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875" w:rsidRPr="00301875" w:rsidRDefault="00301875" w:rsidP="00301875">
      <w:pPr>
        <w:pStyle w:val="Ttulo1"/>
        <w:ind w:firstLine="708"/>
        <w:jc w:val="both"/>
        <w:rPr>
          <w:rFonts w:ascii="Calibri" w:hAnsi="Calibri" w:cs="Calibri"/>
          <w:i w:val="0"/>
          <w:color w:val="AEAAAA" w:themeColor="background2" w:themeShade="BF"/>
          <w:sz w:val="26"/>
          <w:szCs w:val="26"/>
        </w:rPr>
      </w:pPr>
      <w:r w:rsidRPr="00301875">
        <w:rPr>
          <w:rFonts w:ascii="Calibri" w:hAnsi="Calibri" w:cs="Calibri"/>
          <w:i w:val="0"/>
          <w:color w:val="AEAAAA" w:themeColor="background2" w:themeShade="BF"/>
          <w:sz w:val="26"/>
          <w:szCs w:val="26"/>
        </w:rPr>
        <w:t xml:space="preserve">León, Guanajuato, a </w:t>
      </w:r>
      <w:r w:rsidR="00B94D90">
        <w:rPr>
          <w:rFonts w:ascii="Calibri" w:hAnsi="Calibri" w:cs="Calibri"/>
          <w:i w:val="0"/>
          <w:color w:val="AEAAAA" w:themeColor="background2" w:themeShade="BF"/>
          <w:sz w:val="26"/>
          <w:szCs w:val="26"/>
        </w:rPr>
        <w:t>19 diecinueve</w:t>
      </w:r>
      <w:r w:rsidRPr="00301875">
        <w:rPr>
          <w:rFonts w:ascii="Calibri" w:hAnsi="Calibri" w:cs="Calibri"/>
          <w:i w:val="0"/>
          <w:color w:val="AEAAAA" w:themeColor="background2" w:themeShade="BF"/>
          <w:sz w:val="26"/>
          <w:szCs w:val="26"/>
        </w:rPr>
        <w:t xml:space="preserve"> de </w:t>
      </w:r>
      <w:r>
        <w:rPr>
          <w:rFonts w:ascii="Calibri" w:hAnsi="Calibri" w:cs="Calibri"/>
          <w:i w:val="0"/>
          <w:color w:val="AEAAAA" w:themeColor="background2" w:themeShade="BF"/>
          <w:sz w:val="26"/>
          <w:szCs w:val="26"/>
        </w:rPr>
        <w:t>julio</w:t>
      </w:r>
      <w:r w:rsidRPr="00301875">
        <w:rPr>
          <w:rFonts w:ascii="Calibri" w:hAnsi="Calibri" w:cs="Calibri"/>
          <w:i w:val="0"/>
          <w:color w:val="AEAAAA" w:themeColor="background2" w:themeShade="BF"/>
          <w:sz w:val="26"/>
          <w:szCs w:val="26"/>
        </w:rPr>
        <w:t xml:space="preserve"> del año </w:t>
      </w:r>
      <w:r w:rsidR="005A1D09">
        <w:rPr>
          <w:rFonts w:ascii="Calibri" w:hAnsi="Calibri" w:cs="Calibri"/>
          <w:i w:val="0"/>
          <w:color w:val="AEAAAA" w:themeColor="background2" w:themeShade="BF"/>
          <w:sz w:val="26"/>
          <w:szCs w:val="26"/>
        </w:rPr>
        <w:t xml:space="preserve">2016 dos mil dieciséis. </w:t>
      </w:r>
    </w:p>
    <w:p w:rsidR="00301875" w:rsidRPr="00550BA1" w:rsidRDefault="00301875" w:rsidP="00301875">
      <w:pPr>
        <w:rPr>
          <w:rFonts w:ascii="Calibri" w:hAnsi="Calibri" w:cs="Calibri"/>
          <w:color w:val="AEAAAA" w:themeColor="background2" w:themeShade="BF"/>
          <w:sz w:val="26"/>
          <w:szCs w:val="26"/>
          <w:lang w:val="es-MX"/>
        </w:rPr>
      </w:pPr>
    </w:p>
    <w:p w:rsidR="00301875" w:rsidRPr="00550BA1" w:rsidRDefault="00301875" w:rsidP="00301875">
      <w:pPr>
        <w:pStyle w:val="Textoindependiente"/>
        <w:ind w:firstLine="708"/>
        <w:rPr>
          <w:rFonts w:ascii="Calibri" w:hAnsi="Calibri" w:cs="Calibri"/>
          <w:color w:val="AEAAAA" w:themeColor="background2" w:themeShade="BF"/>
          <w:sz w:val="26"/>
          <w:szCs w:val="26"/>
        </w:rPr>
      </w:pPr>
      <w:r w:rsidRPr="00550BA1">
        <w:rPr>
          <w:rFonts w:ascii="Calibri" w:hAnsi="Calibri" w:cs="Calibri"/>
          <w:b/>
          <w:bCs/>
          <w:i/>
          <w:iCs/>
          <w:color w:val="AEAAAA" w:themeColor="background2" w:themeShade="BF"/>
          <w:sz w:val="26"/>
          <w:szCs w:val="26"/>
          <w:lang w:val="es-ES"/>
        </w:rPr>
        <w:t>V I S T O S</w:t>
      </w:r>
      <w:r w:rsidRPr="00550BA1">
        <w:rPr>
          <w:rFonts w:ascii="Calibri" w:hAnsi="Calibri" w:cs="Calibri"/>
          <w:bCs/>
          <w:iCs/>
          <w:color w:val="AEAAAA" w:themeColor="background2" w:themeShade="BF"/>
          <w:sz w:val="26"/>
          <w:szCs w:val="26"/>
          <w:lang w:val="es-ES"/>
        </w:rPr>
        <w:t xml:space="preserve">, </w:t>
      </w:r>
      <w:r w:rsidRPr="00550BA1">
        <w:rPr>
          <w:rFonts w:ascii="Calibri" w:hAnsi="Calibri" w:cs="Calibri"/>
          <w:bCs/>
          <w:iCs/>
          <w:color w:val="AEAAAA" w:themeColor="background2" w:themeShade="BF"/>
          <w:sz w:val="26"/>
          <w:szCs w:val="26"/>
        </w:rPr>
        <w:t>para dictar sentencia definitiva,</w:t>
      </w:r>
      <w:r w:rsidRPr="00550BA1">
        <w:rPr>
          <w:rFonts w:ascii="Calibri" w:hAnsi="Calibri" w:cs="Calibri"/>
          <w:color w:val="AEAAAA" w:themeColor="background2" w:themeShade="BF"/>
          <w:sz w:val="26"/>
          <w:szCs w:val="26"/>
        </w:rPr>
        <w:t xml:space="preserve"> los autos del proceso administrativo identificado con el número </w:t>
      </w:r>
      <w:r w:rsidRPr="00301875">
        <w:rPr>
          <w:rFonts w:ascii="Calibri" w:hAnsi="Calibri" w:cs="Calibri"/>
          <w:b/>
          <w:color w:val="AEAAAA" w:themeColor="background2" w:themeShade="BF"/>
          <w:sz w:val="26"/>
          <w:szCs w:val="26"/>
        </w:rPr>
        <w:t>288</w:t>
      </w:r>
      <w:r w:rsidRPr="00550BA1">
        <w:rPr>
          <w:rFonts w:ascii="Calibri" w:hAnsi="Calibri" w:cs="Calibri"/>
          <w:b/>
          <w:color w:val="AEAAAA" w:themeColor="background2" w:themeShade="BF"/>
          <w:sz w:val="26"/>
          <w:szCs w:val="26"/>
        </w:rPr>
        <w:t>/201</w:t>
      </w:r>
      <w:r>
        <w:rPr>
          <w:rFonts w:ascii="Calibri" w:hAnsi="Calibri" w:cs="Calibri"/>
          <w:b/>
          <w:color w:val="AEAAAA" w:themeColor="background2" w:themeShade="BF"/>
          <w:sz w:val="26"/>
          <w:szCs w:val="26"/>
        </w:rPr>
        <w:t>6</w:t>
      </w:r>
      <w:r w:rsidRPr="00550BA1">
        <w:rPr>
          <w:rFonts w:ascii="Calibri" w:hAnsi="Calibri" w:cs="Calibri"/>
          <w:b/>
          <w:color w:val="AEAAAA" w:themeColor="background2" w:themeShade="BF"/>
          <w:sz w:val="26"/>
          <w:szCs w:val="26"/>
        </w:rPr>
        <w:t>-JN</w:t>
      </w:r>
      <w:r w:rsidRPr="00550BA1">
        <w:rPr>
          <w:rFonts w:ascii="Calibri" w:hAnsi="Calibri" w:cs="Calibri"/>
          <w:color w:val="AEAAAA" w:themeColor="background2" w:themeShade="BF"/>
          <w:sz w:val="26"/>
          <w:szCs w:val="26"/>
        </w:rPr>
        <w:t>, promovido por el ciudadano</w:t>
      </w:r>
      <w:r>
        <w:rPr>
          <w:rFonts w:ascii="Calibri" w:hAnsi="Calibri" w:cs="Calibri"/>
          <w:color w:val="AEAAAA" w:themeColor="background2" w:themeShade="BF"/>
          <w:sz w:val="26"/>
          <w:szCs w:val="26"/>
        </w:rPr>
        <w:t xml:space="preserve"> </w:t>
      </w:r>
      <w:r w:rsidR="002E5AAE">
        <w:rPr>
          <w:rFonts w:ascii="Calibri" w:hAnsi="Calibri" w:cs="Calibri"/>
          <w:b/>
          <w:color w:val="AEAAAA" w:themeColor="background2" w:themeShade="BF"/>
          <w:sz w:val="26"/>
          <w:szCs w:val="26"/>
        </w:rPr>
        <w:t>*****</w:t>
      </w:r>
      <w:r w:rsidRPr="00550BA1">
        <w:rPr>
          <w:rFonts w:ascii="Calibri" w:hAnsi="Calibri" w:cs="Calibri"/>
          <w:bCs/>
          <w:iCs/>
          <w:color w:val="AEAAAA" w:themeColor="background2" w:themeShade="BF"/>
          <w:sz w:val="26"/>
          <w:szCs w:val="26"/>
        </w:rPr>
        <w:t>;</w:t>
      </w:r>
      <w:r w:rsidRPr="00550BA1">
        <w:rPr>
          <w:rFonts w:ascii="Calibri" w:hAnsi="Calibri" w:cs="Calibri"/>
          <w:color w:val="AEAAAA" w:themeColor="background2" w:themeShade="BF"/>
          <w:sz w:val="26"/>
          <w:szCs w:val="26"/>
        </w:rPr>
        <w:t xml:space="preserve"> y,. . . . . . . . . . . . . . . </w:t>
      </w:r>
      <w:r>
        <w:rPr>
          <w:rFonts w:ascii="Calibri" w:hAnsi="Calibri" w:cs="Calibri"/>
          <w:color w:val="AEAAAA" w:themeColor="background2" w:themeShade="BF"/>
          <w:sz w:val="26"/>
          <w:szCs w:val="26"/>
        </w:rPr>
        <w:t xml:space="preserve">. . . . . . . . . . . . . . . </w:t>
      </w:r>
    </w:p>
    <w:p w:rsidR="00301875" w:rsidRPr="00550BA1" w:rsidRDefault="00301875" w:rsidP="00301875">
      <w:pPr>
        <w:pStyle w:val="Textoindependiente"/>
        <w:rPr>
          <w:rFonts w:ascii="Calibri" w:hAnsi="Calibri" w:cs="Calibri"/>
          <w:color w:val="AEAAAA" w:themeColor="background2" w:themeShade="BF"/>
          <w:sz w:val="26"/>
          <w:szCs w:val="26"/>
        </w:rPr>
      </w:pPr>
    </w:p>
    <w:p w:rsidR="00301875" w:rsidRPr="00550BA1" w:rsidRDefault="00301875" w:rsidP="00301875">
      <w:pPr>
        <w:pStyle w:val="Textoindependiente"/>
        <w:rPr>
          <w:rFonts w:ascii="Calibri" w:hAnsi="Calibri" w:cs="Calibri"/>
          <w:color w:val="AEAAAA" w:themeColor="background2" w:themeShade="BF"/>
          <w:sz w:val="26"/>
          <w:szCs w:val="26"/>
        </w:rPr>
      </w:pPr>
    </w:p>
    <w:p w:rsidR="00301875" w:rsidRPr="00550BA1" w:rsidRDefault="00301875" w:rsidP="00301875">
      <w:pPr>
        <w:pStyle w:val="Textoindependiente"/>
        <w:ind w:firstLine="708"/>
        <w:jc w:val="center"/>
        <w:rPr>
          <w:rFonts w:ascii="Calibri" w:hAnsi="Calibri" w:cs="Calibri"/>
          <w:b/>
          <w:bCs/>
          <w:i/>
          <w:iCs/>
          <w:color w:val="AEAAAA" w:themeColor="background2" w:themeShade="BF"/>
          <w:sz w:val="26"/>
          <w:szCs w:val="26"/>
        </w:rPr>
      </w:pPr>
      <w:r w:rsidRPr="00550BA1">
        <w:rPr>
          <w:rFonts w:ascii="Calibri" w:hAnsi="Calibri" w:cs="Calibri"/>
          <w:b/>
          <w:bCs/>
          <w:i/>
          <w:iCs/>
          <w:color w:val="AEAAAA" w:themeColor="background2" w:themeShade="BF"/>
          <w:sz w:val="26"/>
          <w:szCs w:val="26"/>
        </w:rPr>
        <w:t xml:space="preserve">C O N S I D E R A N D </w:t>
      </w:r>
      <w:proofErr w:type="gramStart"/>
      <w:r w:rsidRPr="00550BA1">
        <w:rPr>
          <w:rFonts w:ascii="Calibri" w:hAnsi="Calibri" w:cs="Calibri"/>
          <w:b/>
          <w:bCs/>
          <w:i/>
          <w:iCs/>
          <w:color w:val="AEAAAA" w:themeColor="background2" w:themeShade="BF"/>
          <w:sz w:val="26"/>
          <w:szCs w:val="26"/>
        </w:rPr>
        <w:t>O :</w:t>
      </w:r>
      <w:proofErr w:type="gramEnd"/>
    </w:p>
    <w:p w:rsidR="00301875" w:rsidRPr="00550BA1" w:rsidRDefault="00301875" w:rsidP="00301875">
      <w:pPr>
        <w:pStyle w:val="Textoindependiente"/>
        <w:ind w:firstLine="708"/>
        <w:jc w:val="center"/>
        <w:rPr>
          <w:rFonts w:ascii="Calibri" w:hAnsi="Calibri" w:cs="Calibri"/>
          <w:b/>
          <w:bCs/>
          <w:color w:val="AEAAAA" w:themeColor="background2" w:themeShade="BF"/>
          <w:sz w:val="26"/>
          <w:szCs w:val="26"/>
        </w:rPr>
      </w:pPr>
    </w:p>
    <w:p w:rsidR="00301875" w:rsidRPr="00550BA1" w:rsidRDefault="00301875" w:rsidP="00301875">
      <w:pPr>
        <w:pStyle w:val="Textoindependiente"/>
        <w:rPr>
          <w:rFonts w:ascii="Calibri" w:hAnsi="Calibri" w:cs="Calibri"/>
          <w:b/>
          <w:bCs/>
          <w:color w:val="AEAAAA" w:themeColor="background2" w:themeShade="BF"/>
          <w:sz w:val="26"/>
          <w:szCs w:val="26"/>
        </w:rPr>
      </w:pPr>
      <w:bookmarkStart w:id="0" w:name="_GoBack"/>
      <w:bookmarkEnd w:id="0"/>
    </w:p>
    <w:p w:rsidR="00301875" w:rsidRDefault="00301875" w:rsidP="00301875">
      <w:pPr>
        <w:pStyle w:val="Textoindependiente"/>
        <w:ind w:firstLine="708"/>
        <w:rPr>
          <w:rFonts w:ascii="Calibri" w:hAnsi="Calibri" w:cs="Calibri"/>
          <w:color w:val="AEAAAA" w:themeColor="background2" w:themeShade="BF"/>
          <w:sz w:val="26"/>
          <w:szCs w:val="26"/>
        </w:rPr>
      </w:pPr>
      <w:r w:rsidRPr="00550BA1">
        <w:rPr>
          <w:rFonts w:ascii="Calibri" w:hAnsi="Calibri" w:cs="Calibri"/>
          <w:b/>
          <w:bCs/>
          <w:i/>
          <w:iCs/>
          <w:color w:val="AEAAAA" w:themeColor="background2" w:themeShade="BF"/>
          <w:sz w:val="26"/>
          <w:szCs w:val="26"/>
        </w:rPr>
        <w:t>SEGUNDO</w:t>
      </w:r>
      <w:r w:rsidRPr="00550BA1">
        <w:rPr>
          <w:rFonts w:ascii="Calibri" w:hAnsi="Calibri" w:cs="Calibri"/>
          <w:b/>
          <w:bCs/>
          <w:color w:val="AEAAAA" w:themeColor="background2" w:themeShade="BF"/>
          <w:sz w:val="26"/>
          <w:szCs w:val="26"/>
        </w:rPr>
        <w:t xml:space="preserve">.- </w:t>
      </w:r>
      <w:r w:rsidRPr="00550BA1">
        <w:rPr>
          <w:rFonts w:ascii="Calibri" w:hAnsi="Calibri" w:cs="Calibri"/>
          <w:color w:val="AEAAAA" w:themeColor="background2" w:themeShade="BF"/>
          <w:sz w:val="26"/>
          <w:szCs w:val="26"/>
        </w:rPr>
        <w:t>El presente proceso administrativo fue promovido oportunamente, toda vez que la demanda fue presentada dentro de los 30 treinta días hábiles siguientes a aquél en que el demandante se ostenta notificado del acta de infracción, que fue el día 1</w:t>
      </w:r>
      <w:r w:rsidR="002828C9">
        <w:rPr>
          <w:rFonts w:ascii="Calibri" w:hAnsi="Calibri" w:cs="Calibri"/>
          <w:color w:val="AEAAAA" w:themeColor="background2" w:themeShade="BF"/>
          <w:sz w:val="26"/>
          <w:szCs w:val="26"/>
        </w:rPr>
        <w:t>9</w:t>
      </w:r>
      <w:r w:rsidRPr="00550BA1">
        <w:rPr>
          <w:rFonts w:ascii="Calibri" w:hAnsi="Calibri" w:cs="Calibri"/>
          <w:color w:val="AEAAAA" w:themeColor="background2" w:themeShade="BF"/>
          <w:sz w:val="26"/>
          <w:szCs w:val="26"/>
        </w:rPr>
        <w:t xml:space="preserve"> </w:t>
      </w:r>
      <w:r w:rsidR="002828C9">
        <w:rPr>
          <w:rFonts w:ascii="Calibri" w:hAnsi="Calibri" w:cs="Calibri"/>
          <w:color w:val="AEAAAA" w:themeColor="background2" w:themeShade="BF"/>
          <w:sz w:val="26"/>
          <w:szCs w:val="26"/>
        </w:rPr>
        <w:t>d</w:t>
      </w:r>
      <w:r w:rsidRPr="00550BA1">
        <w:rPr>
          <w:rFonts w:ascii="Calibri" w:hAnsi="Calibri" w:cs="Calibri"/>
          <w:color w:val="AEAAAA" w:themeColor="background2" w:themeShade="BF"/>
          <w:sz w:val="26"/>
          <w:szCs w:val="26"/>
        </w:rPr>
        <w:t>i</w:t>
      </w:r>
      <w:r w:rsidR="002828C9">
        <w:rPr>
          <w:rFonts w:ascii="Calibri" w:hAnsi="Calibri" w:cs="Calibri"/>
          <w:color w:val="AEAAAA" w:themeColor="background2" w:themeShade="BF"/>
          <w:sz w:val="26"/>
          <w:szCs w:val="26"/>
        </w:rPr>
        <w:t>ec</w:t>
      </w:r>
      <w:r w:rsidRPr="00550BA1">
        <w:rPr>
          <w:rFonts w:ascii="Calibri" w:hAnsi="Calibri" w:cs="Calibri"/>
          <w:color w:val="AEAAAA" w:themeColor="background2" w:themeShade="BF"/>
          <w:sz w:val="26"/>
          <w:szCs w:val="26"/>
        </w:rPr>
        <w:t>i</w:t>
      </w:r>
      <w:r w:rsidR="002828C9">
        <w:rPr>
          <w:rFonts w:ascii="Calibri" w:hAnsi="Calibri" w:cs="Calibri"/>
          <w:color w:val="AEAAAA" w:themeColor="background2" w:themeShade="BF"/>
          <w:sz w:val="26"/>
          <w:szCs w:val="26"/>
        </w:rPr>
        <w:t>n</w:t>
      </w:r>
      <w:r w:rsidRPr="00550BA1">
        <w:rPr>
          <w:rFonts w:ascii="Calibri" w:hAnsi="Calibri" w:cs="Calibri"/>
          <w:color w:val="AEAAAA" w:themeColor="background2" w:themeShade="BF"/>
          <w:sz w:val="26"/>
          <w:szCs w:val="26"/>
        </w:rPr>
        <w:t>u</w:t>
      </w:r>
      <w:r w:rsidR="002828C9">
        <w:rPr>
          <w:rFonts w:ascii="Calibri" w:hAnsi="Calibri" w:cs="Calibri"/>
          <w:color w:val="AEAAAA" w:themeColor="background2" w:themeShade="BF"/>
          <w:sz w:val="26"/>
          <w:szCs w:val="26"/>
        </w:rPr>
        <w:t>eve</w:t>
      </w:r>
      <w:r w:rsidRPr="00550BA1">
        <w:rPr>
          <w:rFonts w:ascii="Calibri" w:hAnsi="Calibri" w:cs="Calibri"/>
          <w:color w:val="AEAAAA" w:themeColor="background2" w:themeShade="BF"/>
          <w:sz w:val="26"/>
          <w:szCs w:val="26"/>
        </w:rPr>
        <w:t xml:space="preserve"> de </w:t>
      </w:r>
      <w:r w:rsidR="003D71CD">
        <w:rPr>
          <w:rFonts w:ascii="Calibri" w:hAnsi="Calibri" w:cs="Calibri"/>
          <w:color w:val="AEAAAA" w:themeColor="background2" w:themeShade="BF"/>
          <w:sz w:val="26"/>
          <w:szCs w:val="26"/>
        </w:rPr>
        <w:t>fe</w:t>
      </w:r>
      <w:r w:rsidRPr="00550BA1">
        <w:rPr>
          <w:rFonts w:ascii="Calibri" w:hAnsi="Calibri" w:cs="Calibri"/>
          <w:color w:val="AEAAAA" w:themeColor="background2" w:themeShade="BF"/>
          <w:sz w:val="26"/>
          <w:szCs w:val="26"/>
        </w:rPr>
        <w:t>bre</w:t>
      </w:r>
      <w:r w:rsidR="003D71CD">
        <w:rPr>
          <w:rFonts w:ascii="Calibri" w:hAnsi="Calibri" w:cs="Calibri"/>
          <w:color w:val="AEAAAA" w:themeColor="background2" w:themeShade="BF"/>
          <w:sz w:val="26"/>
          <w:szCs w:val="26"/>
        </w:rPr>
        <w:t xml:space="preserve">ro </w:t>
      </w:r>
      <w:r w:rsidRPr="00550BA1">
        <w:rPr>
          <w:rFonts w:ascii="Calibri" w:hAnsi="Calibri" w:cs="Calibri"/>
          <w:color w:val="AEAAAA" w:themeColor="background2" w:themeShade="BF"/>
          <w:sz w:val="26"/>
          <w:szCs w:val="26"/>
        </w:rPr>
        <w:t xml:space="preserve">del </w:t>
      </w:r>
      <w:r w:rsidR="003D71CD">
        <w:rPr>
          <w:rFonts w:ascii="Calibri" w:hAnsi="Calibri" w:cs="Calibri"/>
          <w:color w:val="AEAAAA" w:themeColor="background2" w:themeShade="BF"/>
          <w:sz w:val="26"/>
          <w:szCs w:val="26"/>
        </w:rPr>
        <w:t xml:space="preserve">presente </w:t>
      </w:r>
      <w:r w:rsidRPr="00550BA1">
        <w:rPr>
          <w:rFonts w:ascii="Calibri" w:hAnsi="Calibri" w:cs="Calibri"/>
          <w:color w:val="AEAAAA" w:themeColor="background2" w:themeShade="BF"/>
          <w:sz w:val="26"/>
          <w:szCs w:val="26"/>
        </w:rPr>
        <w:t>año.</w:t>
      </w:r>
      <w:r w:rsidR="003D71CD">
        <w:rPr>
          <w:rFonts w:ascii="Calibri" w:hAnsi="Calibri" w:cs="Calibri"/>
          <w:color w:val="AEAAAA" w:themeColor="background2" w:themeShade="BF"/>
          <w:sz w:val="26"/>
          <w:szCs w:val="26"/>
        </w:rPr>
        <w:t xml:space="preserve"> . . . . </w:t>
      </w:r>
      <w:r w:rsidR="00713BE0">
        <w:rPr>
          <w:rFonts w:ascii="Calibri" w:hAnsi="Calibri" w:cs="Calibri"/>
          <w:color w:val="AEAAAA" w:themeColor="background2" w:themeShade="BF"/>
          <w:sz w:val="26"/>
          <w:szCs w:val="26"/>
        </w:rPr>
        <w:t xml:space="preserve">. . . . . . . . . . . . . . . . . . . . . . . . . . . . . . . . . . . . . . . . . . . . . . . . . . . . . </w:t>
      </w:r>
    </w:p>
    <w:p w:rsidR="002828C9" w:rsidRPr="00550BA1" w:rsidRDefault="002828C9" w:rsidP="00301875">
      <w:pPr>
        <w:pStyle w:val="Textoindependiente"/>
        <w:ind w:firstLine="708"/>
        <w:rPr>
          <w:rFonts w:ascii="Calibri" w:hAnsi="Calibri" w:cs="Calibri"/>
          <w:color w:val="AEAAAA" w:themeColor="background2" w:themeShade="BF"/>
          <w:sz w:val="26"/>
          <w:szCs w:val="26"/>
        </w:rPr>
      </w:pPr>
    </w:p>
    <w:p w:rsidR="00301875" w:rsidRPr="00550BA1" w:rsidRDefault="00301875" w:rsidP="00301875">
      <w:pPr>
        <w:ind w:firstLine="708"/>
        <w:jc w:val="both"/>
        <w:rPr>
          <w:rFonts w:ascii="Calibri" w:hAnsi="Calibri" w:cs="Calibri"/>
          <w:color w:val="AEAAAA" w:themeColor="background2" w:themeShade="BF"/>
          <w:sz w:val="26"/>
          <w:szCs w:val="26"/>
        </w:rPr>
      </w:pPr>
      <w:r w:rsidRPr="00550BA1">
        <w:rPr>
          <w:rFonts w:ascii="Calibri" w:hAnsi="Calibri" w:cs="Calibri"/>
          <w:b/>
          <w:i/>
          <w:iCs/>
          <w:color w:val="AEAAAA" w:themeColor="background2" w:themeShade="BF"/>
          <w:sz w:val="26"/>
          <w:szCs w:val="26"/>
        </w:rPr>
        <w:t xml:space="preserve">TERCERO.- </w:t>
      </w:r>
      <w:r w:rsidRPr="00550BA1">
        <w:rPr>
          <w:rFonts w:ascii="Calibri" w:hAnsi="Calibri" w:cs="Calibri"/>
          <w:color w:val="AEAAAA" w:themeColor="background2" w:themeShade="BF"/>
          <w:sz w:val="26"/>
          <w:szCs w:val="26"/>
        </w:rPr>
        <w:t>La existencia del acto impugnado en el presente asunto, se encuentra documentada en autos con el original del acta con folio número</w:t>
      </w:r>
      <w:r w:rsidR="005A6B36">
        <w:rPr>
          <w:rFonts w:ascii="Calibri" w:hAnsi="Calibri" w:cs="Calibri"/>
          <w:color w:val="AEAAAA" w:themeColor="background2" w:themeShade="BF"/>
          <w:sz w:val="26"/>
          <w:szCs w:val="26"/>
        </w:rPr>
        <w:t xml:space="preserve"> T-5416810 (T guion cinco-cuatro-uno-seis-ocho-uno-</w:t>
      </w:r>
      <w:r w:rsidR="0091409C">
        <w:rPr>
          <w:rFonts w:ascii="Calibri" w:hAnsi="Calibri" w:cs="Calibri"/>
          <w:color w:val="AEAAAA" w:themeColor="background2" w:themeShade="BF"/>
          <w:sz w:val="26"/>
          <w:szCs w:val="26"/>
        </w:rPr>
        <w:t>c</w:t>
      </w:r>
      <w:r w:rsidR="005A6B36">
        <w:rPr>
          <w:rFonts w:ascii="Calibri" w:hAnsi="Calibri" w:cs="Calibri"/>
          <w:color w:val="AEAAAA" w:themeColor="background2" w:themeShade="BF"/>
          <w:sz w:val="26"/>
          <w:szCs w:val="26"/>
        </w:rPr>
        <w:t>e</w:t>
      </w:r>
      <w:r w:rsidR="0091409C">
        <w:rPr>
          <w:rFonts w:ascii="Calibri" w:hAnsi="Calibri" w:cs="Calibri"/>
          <w:color w:val="AEAAAA" w:themeColor="background2" w:themeShade="BF"/>
          <w:sz w:val="26"/>
          <w:szCs w:val="26"/>
        </w:rPr>
        <w:t>ro</w:t>
      </w:r>
      <w:r w:rsidR="005A6B36">
        <w:rPr>
          <w:rFonts w:ascii="Calibri" w:hAnsi="Calibri" w:cs="Calibri"/>
          <w:color w:val="AEAAAA" w:themeColor="background2" w:themeShade="BF"/>
          <w:sz w:val="26"/>
          <w:szCs w:val="26"/>
        </w:rPr>
        <w:t>), de fecha 19 diecinueve de febrero del año 2016 dos mil dieciséis</w:t>
      </w:r>
      <w:r w:rsidRPr="00550BA1">
        <w:rPr>
          <w:rFonts w:ascii="Calibri" w:hAnsi="Calibri" w:cs="Calibri"/>
          <w:color w:val="AEAAAA" w:themeColor="background2" w:themeShade="BF"/>
          <w:sz w:val="26"/>
          <w:szCs w:val="26"/>
        </w:rPr>
        <w:t xml:space="preserve">; que se encuentra en el secreto de este juzgado (visible, en copia certificada, a foja </w:t>
      </w:r>
      <w:r w:rsidR="005A6B36">
        <w:rPr>
          <w:rFonts w:ascii="Calibri" w:hAnsi="Calibri" w:cs="Calibri"/>
          <w:color w:val="AEAAAA" w:themeColor="background2" w:themeShade="BF"/>
          <w:sz w:val="26"/>
          <w:szCs w:val="26"/>
        </w:rPr>
        <w:t>7</w:t>
      </w:r>
      <w:r w:rsidRPr="00550BA1">
        <w:rPr>
          <w:rFonts w:ascii="Calibri" w:hAnsi="Calibri" w:cs="Calibri"/>
          <w:color w:val="AEAAAA" w:themeColor="background2" w:themeShade="BF"/>
          <w:sz w:val="26"/>
          <w:szCs w:val="26"/>
        </w:rPr>
        <w:t xml:space="preserve"> </w:t>
      </w:r>
      <w:r w:rsidR="005A6B36">
        <w:rPr>
          <w:rFonts w:ascii="Calibri" w:hAnsi="Calibri" w:cs="Calibri"/>
          <w:color w:val="AEAAAA" w:themeColor="background2" w:themeShade="BF"/>
          <w:sz w:val="26"/>
          <w:szCs w:val="26"/>
        </w:rPr>
        <w:t>s</w:t>
      </w:r>
      <w:r w:rsidRPr="00550BA1">
        <w:rPr>
          <w:rFonts w:ascii="Calibri" w:hAnsi="Calibri" w:cs="Calibri"/>
          <w:color w:val="AEAAAA" w:themeColor="background2" w:themeShade="BF"/>
          <w:sz w:val="26"/>
          <w:szCs w:val="26"/>
        </w:rPr>
        <w:t>i</w:t>
      </w:r>
      <w:r w:rsidR="005A6B36">
        <w:rPr>
          <w:rFonts w:ascii="Calibri" w:hAnsi="Calibri" w:cs="Calibri"/>
          <w:color w:val="AEAAAA" w:themeColor="background2" w:themeShade="BF"/>
          <w:sz w:val="26"/>
          <w:szCs w:val="26"/>
        </w:rPr>
        <w:t>ete</w:t>
      </w:r>
      <w:r w:rsidRPr="00550BA1">
        <w:rPr>
          <w:rFonts w:ascii="Calibri" w:hAnsi="Calibri" w:cs="Calibri"/>
          <w:color w:val="AEAAAA" w:themeColor="background2" w:themeShade="BF"/>
          <w:sz w:val="26"/>
          <w:szCs w:val="26"/>
        </w:rPr>
        <w:t xml:space="preserve">); mismo que merece pleno valor probatorio, conforme lo dispuesto en los artículos 78, 117, 118 y 121 del Código de Procedimiento y Justicia Administrativa para el Estado y los Municipios de Guanajuato; toda vez que se trata de un documento público, expedido por un servidor público en el ejercicio de sus funciones; aunado el hecho de que, al contestar la demanda, </w:t>
      </w:r>
      <w:r w:rsidR="00AD42B9">
        <w:rPr>
          <w:rFonts w:ascii="Calibri" w:hAnsi="Calibri" w:cs="Calibri"/>
          <w:color w:val="AEAAAA" w:themeColor="background2" w:themeShade="BF"/>
          <w:sz w:val="26"/>
          <w:szCs w:val="26"/>
        </w:rPr>
        <w:t>e</w:t>
      </w:r>
      <w:r w:rsidRPr="00550BA1">
        <w:rPr>
          <w:rFonts w:ascii="Calibri" w:hAnsi="Calibri" w:cs="Calibri"/>
          <w:color w:val="AEAAAA" w:themeColor="background2" w:themeShade="BF"/>
          <w:sz w:val="26"/>
          <w:szCs w:val="26"/>
        </w:rPr>
        <w:t>l Agente demandad</w:t>
      </w:r>
      <w:r w:rsidR="00AD42B9">
        <w:rPr>
          <w:rFonts w:ascii="Calibri" w:hAnsi="Calibri" w:cs="Calibri"/>
          <w:color w:val="AEAAAA" w:themeColor="background2" w:themeShade="BF"/>
          <w:sz w:val="26"/>
          <w:szCs w:val="26"/>
        </w:rPr>
        <w:t>o</w:t>
      </w:r>
      <w:r w:rsidRPr="00550BA1">
        <w:rPr>
          <w:rFonts w:ascii="Calibri" w:hAnsi="Calibri" w:cs="Calibri"/>
          <w:color w:val="AEAAAA" w:themeColor="background2" w:themeShade="BF"/>
          <w:sz w:val="26"/>
          <w:szCs w:val="26"/>
        </w:rPr>
        <w:t>, admitió de manera libre, espontánea y sin coacción alguna, que sí elaboró el acta de infracción impugnada</w:t>
      </w:r>
      <w:r w:rsidRPr="00550BA1">
        <w:rPr>
          <w:rFonts w:ascii="Calibri" w:hAnsi="Calibri"/>
          <w:color w:val="AEAAAA" w:themeColor="background2" w:themeShade="BF"/>
          <w:sz w:val="26"/>
          <w:szCs w:val="26"/>
        </w:rPr>
        <w:t xml:space="preserve">. </w:t>
      </w:r>
      <w:r w:rsidR="00713BE0">
        <w:rPr>
          <w:rFonts w:ascii="Calibri" w:hAnsi="Calibri"/>
          <w:color w:val="AEAAAA" w:themeColor="background2" w:themeShade="BF"/>
          <w:sz w:val="26"/>
          <w:szCs w:val="26"/>
        </w:rPr>
        <w:t xml:space="preserve">. . . . . . . . . . . . . . . . . . . . . . . . . . . . . . . . . . . . . . . . . . . . . . . . . . . . . . . . . . . </w:t>
      </w:r>
    </w:p>
    <w:p w:rsidR="00301875" w:rsidRPr="00550BA1" w:rsidRDefault="00301875" w:rsidP="00301875">
      <w:pPr>
        <w:rPr>
          <w:rFonts w:ascii="Calibri" w:hAnsi="Calibri"/>
          <w:color w:val="AEAAAA" w:themeColor="background2" w:themeShade="BF"/>
          <w:sz w:val="26"/>
          <w:szCs w:val="27"/>
        </w:rPr>
      </w:pPr>
    </w:p>
    <w:p w:rsidR="00301875" w:rsidRPr="00550BA1" w:rsidRDefault="00301875" w:rsidP="00301875">
      <w:pPr>
        <w:ind w:firstLine="708"/>
        <w:jc w:val="both"/>
        <w:rPr>
          <w:rFonts w:ascii="Calibri" w:hAnsi="Calibri"/>
          <w:color w:val="AEAAAA" w:themeColor="background2" w:themeShade="BF"/>
          <w:sz w:val="26"/>
          <w:szCs w:val="26"/>
        </w:rPr>
      </w:pPr>
      <w:r w:rsidRPr="00550BA1">
        <w:rPr>
          <w:rFonts w:ascii="Calibri" w:hAnsi="Calibri"/>
          <w:color w:val="AEAAAA" w:themeColor="background2" w:themeShade="BF"/>
          <w:sz w:val="26"/>
          <w:szCs w:val="27"/>
        </w:rPr>
        <w:t xml:space="preserve">En razón de lo anterior, se tiene por </w:t>
      </w:r>
      <w:r w:rsidRPr="00550BA1">
        <w:rPr>
          <w:rFonts w:ascii="Calibri" w:hAnsi="Calibri"/>
          <w:b/>
          <w:color w:val="AEAAAA" w:themeColor="background2" w:themeShade="BF"/>
          <w:sz w:val="26"/>
          <w:szCs w:val="27"/>
        </w:rPr>
        <w:t>debidamente acreditada</w:t>
      </w:r>
      <w:r w:rsidRPr="00550BA1">
        <w:rPr>
          <w:rFonts w:ascii="Calibri" w:hAnsi="Calibri"/>
          <w:color w:val="AEAAAA" w:themeColor="background2" w:themeShade="BF"/>
          <w:sz w:val="26"/>
          <w:szCs w:val="27"/>
        </w:rPr>
        <w:t xml:space="preserve"> la existencia del acto impugnado. . . . . . . . </w:t>
      </w:r>
      <w:r w:rsidRPr="00550BA1">
        <w:rPr>
          <w:rFonts w:ascii="Calibri" w:hAnsi="Calibri"/>
          <w:color w:val="AEAAAA" w:themeColor="background2" w:themeShade="BF"/>
          <w:sz w:val="26"/>
          <w:szCs w:val="26"/>
        </w:rPr>
        <w:t>. . . . . . . . . . . . . . . . . . . . . . . . . . . . . . . . . . . . . . . . . . . .</w:t>
      </w:r>
      <w:r>
        <w:rPr>
          <w:rFonts w:ascii="Calibri" w:hAnsi="Calibri"/>
          <w:color w:val="AEAAAA" w:themeColor="background2" w:themeShade="BF"/>
          <w:sz w:val="26"/>
          <w:szCs w:val="26"/>
        </w:rPr>
        <w:t xml:space="preserve"> </w:t>
      </w:r>
      <w:r w:rsidR="00AD42B9">
        <w:rPr>
          <w:rFonts w:ascii="Calibri" w:hAnsi="Calibri"/>
          <w:color w:val="AEAAAA" w:themeColor="background2" w:themeShade="BF"/>
          <w:sz w:val="26"/>
          <w:szCs w:val="26"/>
        </w:rPr>
        <w:t>.</w:t>
      </w:r>
    </w:p>
    <w:p w:rsidR="00713BE0" w:rsidRDefault="00713BE0" w:rsidP="00713BE0">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288/2016-JN</w:t>
      </w:r>
    </w:p>
    <w:p w:rsidR="00301875" w:rsidRDefault="00301875" w:rsidP="0070166A">
      <w:pPr>
        <w:jc w:val="both"/>
        <w:rPr>
          <w:rFonts w:ascii="Calibri" w:hAnsi="Calibri" w:cs="Calibri"/>
          <w:b/>
          <w:bCs/>
          <w:i/>
          <w:iCs/>
          <w:color w:val="AEAAAA" w:themeColor="background2" w:themeShade="BF"/>
          <w:sz w:val="26"/>
          <w:szCs w:val="26"/>
        </w:rPr>
      </w:pPr>
    </w:p>
    <w:p w:rsidR="00301875" w:rsidRPr="00713BE0" w:rsidRDefault="00301875" w:rsidP="00713BE0">
      <w:pPr>
        <w:ind w:firstLine="708"/>
        <w:jc w:val="both"/>
        <w:rPr>
          <w:rFonts w:ascii="Calibri" w:hAnsi="Calibri" w:cs="Calibri"/>
          <w:bCs/>
          <w:iCs/>
          <w:color w:val="AEAAAA" w:themeColor="background2" w:themeShade="BF"/>
          <w:sz w:val="26"/>
          <w:szCs w:val="26"/>
        </w:rPr>
      </w:pPr>
      <w:r w:rsidRPr="00550BA1">
        <w:rPr>
          <w:rFonts w:ascii="Calibri" w:hAnsi="Calibri" w:cs="Calibri"/>
          <w:b/>
          <w:bCs/>
          <w:i/>
          <w:iCs/>
          <w:color w:val="AEAAAA" w:themeColor="background2" w:themeShade="BF"/>
          <w:sz w:val="26"/>
          <w:szCs w:val="26"/>
        </w:rPr>
        <w:t xml:space="preserve">CUARTO.- </w:t>
      </w:r>
      <w:r w:rsidRPr="00550BA1">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proofErr w:type="gramStart"/>
      <w:r w:rsidRPr="00550BA1">
        <w:rPr>
          <w:rFonts w:ascii="Calibri" w:hAnsi="Calibri" w:cs="Calibri"/>
          <w:bCs/>
          <w:iCs/>
          <w:color w:val="AEAAAA" w:themeColor="background2" w:themeShade="BF"/>
          <w:sz w:val="26"/>
          <w:szCs w:val="26"/>
        </w:rPr>
        <w:t>planteada</w:t>
      </w:r>
      <w:r w:rsidRPr="00550BA1">
        <w:rPr>
          <w:rFonts w:ascii="Calibri" w:hAnsi="Calibri" w:cs="Calibri"/>
          <w:color w:val="AEAAAA" w:themeColor="background2" w:themeShade="BF"/>
          <w:sz w:val="26"/>
          <w:szCs w:val="26"/>
        </w:rPr>
        <w:t xml:space="preserve"> .</w:t>
      </w:r>
      <w:proofErr w:type="gramEnd"/>
      <w:r w:rsidRPr="00550BA1">
        <w:rPr>
          <w:rFonts w:ascii="Calibri" w:hAnsi="Calibri" w:cs="Calibri"/>
          <w:color w:val="AEAAAA" w:themeColor="background2" w:themeShade="BF"/>
          <w:sz w:val="26"/>
          <w:szCs w:val="26"/>
        </w:rPr>
        <w:t xml:space="preserve"> . . . . . . . . . . . .</w:t>
      </w:r>
      <w:r>
        <w:rPr>
          <w:rFonts w:ascii="Calibri" w:hAnsi="Calibri" w:cs="Calibri"/>
          <w:color w:val="AEAAAA" w:themeColor="background2" w:themeShade="BF"/>
          <w:sz w:val="26"/>
          <w:szCs w:val="26"/>
        </w:rPr>
        <w:t xml:space="preserve"> </w:t>
      </w:r>
      <w:r w:rsidR="0070166A">
        <w:rPr>
          <w:rFonts w:ascii="Calibri" w:hAnsi="Calibri" w:cs="Calibri"/>
          <w:color w:val="AEAAAA" w:themeColor="background2" w:themeShade="BF"/>
          <w:sz w:val="26"/>
          <w:szCs w:val="26"/>
        </w:rPr>
        <w:t>.</w:t>
      </w:r>
    </w:p>
    <w:p w:rsidR="00301875" w:rsidRPr="00550BA1" w:rsidRDefault="00301875" w:rsidP="00301875">
      <w:pPr>
        <w:jc w:val="both"/>
        <w:rPr>
          <w:rFonts w:ascii="Calibri" w:hAnsi="Calibri" w:cs="Calibri"/>
          <w:bCs/>
          <w:iCs/>
          <w:color w:val="AEAAAA" w:themeColor="background2" w:themeShade="BF"/>
          <w:sz w:val="26"/>
          <w:szCs w:val="26"/>
        </w:rPr>
      </w:pPr>
    </w:p>
    <w:p w:rsidR="00301875" w:rsidRPr="00550BA1" w:rsidRDefault="00301875" w:rsidP="00301875">
      <w:pPr>
        <w:ind w:firstLine="708"/>
        <w:jc w:val="both"/>
        <w:rPr>
          <w:rFonts w:ascii="Calibri" w:hAnsi="Calibri" w:cs="Calibri"/>
          <w:bCs/>
          <w:iCs/>
          <w:color w:val="AEAAAA" w:themeColor="background2" w:themeShade="BF"/>
          <w:sz w:val="26"/>
          <w:szCs w:val="26"/>
        </w:rPr>
      </w:pPr>
      <w:r w:rsidRPr="00550BA1">
        <w:rPr>
          <w:rFonts w:ascii="Calibri" w:hAnsi="Calibri" w:cs="Calibri"/>
          <w:bCs/>
          <w:iCs/>
          <w:color w:val="AEAAAA" w:themeColor="background2" w:themeShade="BF"/>
          <w:sz w:val="26"/>
          <w:szCs w:val="26"/>
        </w:rPr>
        <w:t xml:space="preserve">Sentado lo anterior, se advierte que en el presente proceso, </w:t>
      </w:r>
      <w:r w:rsidR="0070166A">
        <w:rPr>
          <w:rFonts w:ascii="Calibri" w:hAnsi="Calibri" w:cs="Calibri"/>
          <w:bCs/>
          <w:iCs/>
          <w:color w:val="AEAAAA" w:themeColor="background2" w:themeShade="BF"/>
          <w:sz w:val="26"/>
          <w:szCs w:val="26"/>
        </w:rPr>
        <w:t>e</w:t>
      </w:r>
      <w:r w:rsidRPr="00550BA1">
        <w:rPr>
          <w:rFonts w:ascii="Calibri" w:hAnsi="Calibri" w:cs="Calibri"/>
          <w:bCs/>
          <w:iCs/>
          <w:color w:val="AEAAAA" w:themeColor="background2" w:themeShade="BF"/>
          <w:sz w:val="26"/>
          <w:szCs w:val="26"/>
        </w:rPr>
        <w:t>l Agente de Tránsito enjuiciad</w:t>
      </w:r>
      <w:r w:rsidR="0070166A">
        <w:rPr>
          <w:rFonts w:ascii="Calibri" w:hAnsi="Calibri" w:cs="Calibri"/>
          <w:bCs/>
          <w:iCs/>
          <w:color w:val="AEAAAA" w:themeColor="background2" w:themeShade="BF"/>
          <w:sz w:val="26"/>
          <w:szCs w:val="26"/>
        </w:rPr>
        <w:t>o</w:t>
      </w:r>
      <w:r w:rsidRPr="00550BA1">
        <w:rPr>
          <w:rFonts w:ascii="Calibri" w:hAnsi="Calibri" w:cs="Calibri"/>
          <w:bCs/>
          <w:iCs/>
          <w:color w:val="AEAAAA" w:themeColor="background2" w:themeShade="BF"/>
          <w:sz w:val="26"/>
          <w:szCs w:val="26"/>
        </w:rPr>
        <w:t xml:space="preserve">, </w:t>
      </w:r>
      <w:r w:rsidRPr="00550BA1">
        <w:rPr>
          <w:rFonts w:ascii="Calibri" w:hAnsi="Calibri" w:cs="Calibri"/>
          <w:b/>
          <w:bCs/>
          <w:iCs/>
          <w:color w:val="AEAAAA" w:themeColor="background2" w:themeShade="BF"/>
          <w:sz w:val="26"/>
          <w:szCs w:val="26"/>
        </w:rPr>
        <w:t>no refirió</w:t>
      </w:r>
      <w:r w:rsidRPr="00550BA1">
        <w:rPr>
          <w:rFonts w:ascii="Calibri" w:hAnsi="Calibri" w:cs="Calibri"/>
          <w:bCs/>
          <w:iCs/>
          <w:color w:val="AEAAAA" w:themeColor="background2" w:themeShade="BF"/>
          <w:sz w:val="26"/>
          <w:szCs w:val="26"/>
        </w:rPr>
        <w:t xml:space="preserve"> causal de improcedencia o sobreseimiento alguna; y, de oficio, este Juzgador justiprecia que </w:t>
      </w:r>
      <w:r w:rsidRPr="00756C0F">
        <w:rPr>
          <w:rFonts w:ascii="Calibri" w:hAnsi="Calibri" w:cs="Calibri"/>
          <w:b/>
          <w:bCs/>
          <w:iCs/>
          <w:color w:val="AEAAAA" w:themeColor="background2" w:themeShade="BF"/>
          <w:sz w:val="26"/>
          <w:szCs w:val="26"/>
        </w:rPr>
        <w:t>no existe actualización</w:t>
      </w:r>
      <w:r w:rsidRPr="00550BA1">
        <w:rPr>
          <w:rFonts w:ascii="Calibri" w:hAnsi="Calibri" w:cs="Calibri"/>
          <w:bCs/>
          <w:iCs/>
          <w:color w:val="AEAAAA" w:themeColor="background2" w:themeShade="BF"/>
          <w:sz w:val="26"/>
          <w:szCs w:val="26"/>
        </w:rPr>
        <w:t xml:space="preserve"> de ninguna que impida el estudio de fondo de esta causa administrativa, respecto del acto impugnado; por lo que en consecuencia es procedente el presente proceso administrativo . . . . . . . . . . . . . . . . . . . . . . . . . . . . . . . . . . . . . . . . . . . . . . . . . . . . . . . </w:t>
      </w:r>
      <w:r>
        <w:rPr>
          <w:rFonts w:ascii="Calibri" w:hAnsi="Calibri" w:cs="Calibri"/>
          <w:bCs/>
          <w:iCs/>
          <w:color w:val="AEAAAA" w:themeColor="background2" w:themeShade="BF"/>
          <w:sz w:val="26"/>
          <w:szCs w:val="26"/>
        </w:rPr>
        <w:t xml:space="preserve">. </w:t>
      </w:r>
    </w:p>
    <w:p w:rsidR="00301875" w:rsidRDefault="00301875" w:rsidP="00301875">
      <w:pPr>
        <w:jc w:val="both"/>
        <w:rPr>
          <w:rFonts w:ascii="Calibri" w:hAnsi="Calibri" w:cs="Calibri"/>
          <w:b/>
          <w:bCs/>
          <w:i/>
          <w:iCs/>
          <w:color w:val="AEAAAA" w:themeColor="background2" w:themeShade="BF"/>
          <w:sz w:val="26"/>
          <w:szCs w:val="26"/>
        </w:rPr>
      </w:pPr>
    </w:p>
    <w:p w:rsidR="00833F7C" w:rsidRPr="00833F7C" w:rsidRDefault="00833F7C" w:rsidP="00301875">
      <w:pPr>
        <w:jc w:val="both"/>
        <w:rPr>
          <w:rFonts w:ascii="Calibri" w:hAnsi="Calibri" w:cs="Calibri"/>
          <w:bCs/>
          <w:iCs/>
          <w:color w:val="AEAAAA" w:themeColor="background2" w:themeShade="BF"/>
          <w:sz w:val="26"/>
          <w:szCs w:val="26"/>
        </w:rPr>
      </w:pPr>
      <w:r w:rsidRPr="00833F7C">
        <w:rPr>
          <w:rFonts w:ascii="Calibri" w:hAnsi="Calibri" w:cs="Calibri"/>
          <w:bCs/>
          <w:iCs/>
          <w:color w:val="AEAAAA" w:themeColor="background2" w:themeShade="BF"/>
          <w:sz w:val="26"/>
          <w:szCs w:val="26"/>
        </w:rPr>
        <w:tab/>
        <w:t xml:space="preserve">Ahora bien, no obstante que </w:t>
      </w:r>
      <w:r>
        <w:rPr>
          <w:rFonts w:ascii="Calibri" w:hAnsi="Calibri" w:cs="Calibri"/>
          <w:bCs/>
          <w:iCs/>
          <w:color w:val="AEAAAA" w:themeColor="background2" w:themeShade="BF"/>
          <w:sz w:val="26"/>
          <w:szCs w:val="26"/>
        </w:rPr>
        <w:t>el Agente de Tránsito demandado asentó en la boleta</w:t>
      </w:r>
      <w:r w:rsidR="00E677BB">
        <w:rPr>
          <w:rFonts w:ascii="Calibri" w:hAnsi="Calibri" w:cs="Calibri"/>
          <w:bCs/>
          <w:iCs/>
          <w:color w:val="AEAAAA" w:themeColor="background2" w:themeShade="BF"/>
          <w:sz w:val="26"/>
          <w:szCs w:val="26"/>
        </w:rPr>
        <w:t xml:space="preserve"> incorrectamente el nombre del actor, este acreditó con la exhibición del original de la tarjeta de circulación </w:t>
      </w:r>
      <w:r w:rsidR="005C2ABD">
        <w:rPr>
          <w:rFonts w:ascii="Calibri" w:hAnsi="Calibri" w:cs="Calibri"/>
          <w:bCs/>
          <w:iCs/>
          <w:color w:val="AEAAAA" w:themeColor="background2" w:themeShade="BF"/>
          <w:sz w:val="26"/>
          <w:szCs w:val="26"/>
        </w:rPr>
        <w:t xml:space="preserve">(visible en copia certificada en el expediente a foja 9 nueve); ser el propietario del vehículo </w:t>
      </w:r>
      <w:r w:rsidR="00756C0F">
        <w:rPr>
          <w:rFonts w:ascii="Calibri" w:hAnsi="Calibri" w:cs="Calibri"/>
          <w:bCs/>
          <w:iCs/>
          <w:color w:val="AEAAAA" w:themeColor="background2" w:themeShade="BF"/>
          <w:sz w:val="26"/>
          <w:szCs w:val="26"/>
        </w:rPr>
        <w:t xml:space="preserve">marca </w:t>
      </w:r>
      <w:proofErr w:type="spellStart"/>
      <w:r w:rsidR="00756C0F">
        <w:rPr>
          <w:rFonts w:ascii="Calibri" w:hAnsi="Calibri" w:cs="Calibri"/>
          <w:bCs/>
          <w:iCs/>
          <w:color w:val="AEAAAA" w:themeColor="background2" w:themeShade="BF"/>
          <w:sz w:val="26"/>
          <w:szCs w:val="26"/>
        </w:rPr>
        <w:t>chevrolet</w:t>
      </w:r>
      <w:proofErr w:type="spellEnd"/>
      <w:r w:rsidR="00756C0F">
        <w:rPr>
          <w:rFonts w:ascii="Calibri" w:hAnsi="Calibri" w:cs="Calibri"/>
          <w:bCs/>
          <w:iCs/>
          <w:color w:val="AEAAAA" w:themeColor="background2" w:themeShade="BF"/>
          <w:sz w:val="26"/>
          <w:szCs w:val="26"/>
        </w:rPr>
        <w:t xml:space="preserve">, tipo pick-up,  </w:t>
      </w:r>
      <w:r w:rsidR="005C2ABD">
        <w:rPr>
          <w:rFonts w:ascii="Calibri" w:hAnsi="Calibri" w:cs="Calibri"/>
          <w:bCs/>
          <w:iCs/>
          <w:color w:val="AEAAAA" w:themeColor="background2" w:themeShade="BF"/>
          <w:sz w:val="26"/>
          <w:szCs w:val="26"/>
        </w:rPr>
        <w:t xml:space="preserve">con placas número GF74822, </w:t>
      </w:r>
      <w:r w:rsidR="00756C0F">
        <w:rPr>
          <w:rFonts w:ascii="Calibri" w:hAnsi="Calibri" w:cs="Calibri"/>
          <w:bCs/>
          <w:iCs/>
          <w:color w:val="AEAAAA" w:themeColor="background2" w:themeShade="BF"/>
          <w:sz w:val="26"/>
          <w:szCs w:val="26"/>
        </w:rPr>
        <w:t xml:space="preserve">respecto del cual se levantó la boleta, </w:t>
      </w:r>
      <w:r w:rsidR="005C2ABD">
        <w:rPr>
          <w:rFonts w:ascii="Calibri" w:hAnsi="Calibri" w:cs="Calibri"/>
          <w:bCs/>
          <w:iCs/>
          <w:color w:val="AEAAAA" w:themeColor="background2" w:themeShade="BF"/>
          <w:sz w:val="26"/>
          <w:szCs w:val="26"/>
        </w:rPr>
        <w:t xml:space="preserve">por lo que con ello acredita </w:t>
      </w:r>
      <w:r w:rsidR="00756C0F">
        <w:rPr>
          <w:rFonts w:ascii="Calibri" w:hAnsi="Calibri" w:cs="Calibri"/>
          <w:bCs/>
          <w:iCs/>
          <w:color w:val="AEAAAA" w:themeColor="background2" w:themeShade="BF"/>
          <w:sz w:val="26"/>
          <w:szCs w:val="26"/>
        </w:rPr>
        <w:t>su</w:t>
      </w:r>
      <w:r w:rsidR="005C2ABD">
        <w:rPr>
          <w:rFonts w:ascii="Calibri" w:hAnsi="Calibri" w:cs="Calibri"/>
          <w:bCs/>
          <w:iCs/>
          <w:color w:val="AEAAAA" w:themeColor="background2" w:themeShade="BF"/>
          <w:sz w:val="26"/>
          <w:szCs w:val="26"/>
        </w:rPr>
        <w:t xml:space="preserve"> interés jurídico en el presente proceso. . . . . . . . . </w:t>
      </w:r>
      <w:r w:rsidR="002B56AA">
        <w:rPr>
          <w:rFonts w:ascii="Calibri" w:hAnsi="Calibri" w:cs="Calibri"/>
          <w:bCs/>
          <w:iCs/>
          <w:color w:val="AEAAAA" w:themeColor="background2" w:themeShade="BF"/>
          <w:sz w:val="26"/>
          <w:szCs w:val="26"/>
        </w:rPr>
        <w:t xml:space="preserve">. . . . . . . . . . . . . . </w:t>
      </w:r>
    </w:p>
    <w:p w:rsidR="00833F7C" w:rsidRPr="00550BA1" w:rsidRDefault="00833F7C" w:rsidP="00301875">
      <w:pPr>
        <w:jc w:val="both"/>
        <w:rPr>
          <w:rFonts w:ascii="Calibri" w:hAnsi="Calibri" w:cs="Calibri"/>
          <w:b/>
          <w:bCs/>
          <w:i/>
          <w:iCs/>
          <w:color w:val="AEAAAA" w:themeColor="background2" w:themeShade="BF"/>
          <w:sz w:val="26"/>
          <w:szCs w:val="26"/>
        </w:rPr>
      </w:pPr>
    </w:p>
    <w:p w:rsidR="00301875" w:rsidRPr="00550BA1" w:rsidRDefault="00301875" w:rsidP="00301875">
      <w:pPr>
        <w:ind w:firstLine="708"/>
        <w:jc w:val="both"/>
        <w:rPr>
          <w:rFonts w:ascii="Calibri" w:hAnsi="Calibri" w:cs="Calibri"/>
          <w:color w:val="AEAAAA" w:themeColor="background2" w:themeShade="BF"/>
          <w:sz w:val="26"/>
          <w:szCs w:val="26"/>
        </w:rPr>
      </w:pPr>
      <w:r w:rsidRPr="00550BA1">
        <w:rPr>
          <w:rFonts w:ascii="Calibri" w:hAnsi="Calibri" w:cs="Calibri"/>
          <w:b/>
          <w:bCs/>
          <w:i/>
          <w:iCs/>
          <w:color w:val="AEAAAA" w:themeColor="background2" w:themeShade="BF"/>
          <w:sz w:val="26"/>
          <w:szCs w:val="26"/>
        </w:rPr>
        <w:t xml:space="preserve">QUINTO.- </w:t>
      </w:r>
      <w:r w:rsidRPr="00550BA1">
        <w:rPr>
          <w:rFonts w:ascii="Calibri" w:hAnsi="Calibri" w:cs="Calibri"/>
          <w:bCs/>
          <w:iCs/>
          <w:color w:val="AEAAAA" w:themeColor="background2" w:themeShade="BF"/>
          <w:sz w:val="26"/>
          <w:szCs w:val="26"/>
        </w:rPr>
        <w:t>Previamente al análisis del planteamiento de fondo formulado por el demandante, es</w:t>
      </w:r>
      <w:r w:rsidRPr="00550BA1">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Pr>
          <w:rFonts w:ascii="Calibri" w:hAnsi="Calibri" w:cs="Calibri"/>
          <w:color w:val="AEAAAA" w:themeColor="background2" w:themeShade="BF"/>
          <w:sz w:val="26"/>
          <w:szCs w:val="26"/>
        </w:rPr>
        <w:t xml:space="preserve">. </w:t>
      </w:r>
    </w:p>
    <w:p w:rsidR="00301875" w:rsidRPr="00550BA1" w:rsidRDefault="00301875" w:rsidP="00301875">
      <w:pPr>
        <w:ind w:firstLine="708"/>
        <w:jc w:val="both"/>
        <w:rPr>
          <w:rFonts w:ascii="Calibri" w:hAnsi="Calibri" w:cs="Calibri"/>
          <w:color w:val="AEAAAA" w:themeColor="background2" w:themeShade="BF"/>
          <w:sz w:val="26"/>
          <w:szCs w:val="26"/>
        </w:rPr>
      </w:pPr>
    </w:p>
    <w:p w:rsidR="00301875" w:rsidRPr="00550BA1" w:rsidRDefault="00301875" w:rsidP="00301875">
      <w:pPr>
        <w:ind w:firstLine="708"/>
        <w:jc w:val="both"/>
        <w:rPr>
          <w:rFonts w:ascii="Calibri" w:hAnsi="Calibri" w:cs="Calibri"/>
          <w:color w:val="AEAAAA" w:themeColor="background2" w:themeShade="BF"/>
          <w:sz w:val="26"/>
          <w:szCs w:val="26"/>
        </w:rPr>
      </w:pPr>
      <w:r w:rsidRPr="00550BA1">
        <w:rPr>
          <w:rFonts w:ascii="Calibri" w:hAnsi="Calibri" w:cs="Calibri"/>
          <w:color w:val="AEAAAA" w:themeColor="background2" w:themeShade="BF"/>
          <w:sz w:val="26"/>
          <w:szCs w:val="26"/>
        </w:rPr>
        <w:t>De lo expuesto por el actor en su escrito de demanda, de la contestación de la demanda</w:t>
      </w:r>
      <w:r>
        <w:rPr>
          <w:rFonts w:ascii="Calibri" w:hAnsi="Calibri" w:cs="Calibri"/>
          <w:color w:val="AEAAAA" w:themeColor="background2" w:themeShade="BF"/>
          <w:sz w:val="26"/>
          <w:szCs w:val="26"/>
        </w:rPr>
        <w:t>,</w:t>
      </w:r>
      <w:r w:rsidRPr="00550BA1">
        <w:rPr>
          <w:rFonts w:ascii="Calibri" w:hAnsi="Calibri" w:cs="Calibri"/>
          <w:color w:val="AEAAAA" w:themeColor="background2" w:themeShade="BF"/>
          <w:sz w:val="26"/>
          <w:szCs w:val="26"/>
        </w:rPr>
        <w:t xml:space="preserve"> así como de las constancias que integran l</w:t>
      </w:r>
      <w:r>
        <w:rPr>
          <w:rFonts w:ascii="Calibri" w:hAnsi="Calibri" w:cs="Calibri"/>
          <w:color w:val="AEAAAA" w:themeColor="background2" w:themeShade="BF"/>
          <w:sz w:val="26"/>
          <w:szCs w:val="26"/>
        </w:rPr>
        <w:t>a presente causa administrativa,</w:t>
      </w:r>
      <w:r w:rsidRPr="00550BA1">
        <w:rPr>
          <w:rFonts w:ascii="Calibri" w:hAnsi="Calibri" w:cs="Calibri"/>
          <w:color w:val="AEAAAA" w:themeColor="background2" w:themeShade="BF"/>
          <w:sz w:val="26"/>
          <w:szCs w:val="26"/>
        </w:rPr>
        <w:t xml:space="preserve"> se desprende que</w:t>
      </w:r>
      <w:r w:rsidR="00EA7654" w:rsidRPr="00EA7654">
        <w:rPr>
          <w:rFonts w:ascii="Calibri" w:hAnsi="Calibri" w:cs="Calibri"/>
          <w:bCs/>
          <w:color w:val="AEAAAA" w:themeColor="background2" w:themeShade="BF"/>
          <w:sz w:val="26"/>
          <w:szCs w:val="26"/>
        </w:rPr>
        <w:t xml:space="preserve"> </w:t>
      </w:r>
      <w:r w:rsidR="00EA7654">
        <w:rPr>
          <w:rFonts w:ascii="Calibri" w:hAnsi="Calibri" w:cs="Calibri"/>
          <w:bCs/>
          <w:color w:val="AEAAAA" w:themeColor="background2" w:themeShade="BF"/>
          <w:sz w:val="26"/>
          <w:szCs w:val="26"/>
        </w:rPr>
        <w:t>el</w:t>
      </w:r>
      <w:r w:rsidR="00EA7654">
        <w:rPr>
          <w:rFonts w:ascii="Calibri" w:hAnsi="Calibri" w:cs="Calibri"/>
          <w:color w:val="AEAAAA" w:themeColor="background2" w:themeShade="BF"/>
          <w:sz w:val="26"/>
          <w:szCs w:val="26"/>
        </w:rPr>
        <w:t xml:space="preserve"> Agente de Tránsito de nombre </w:t>
      </w:r>
      <w:r w:rsidR="002E5AAE">
        <w:rPr>
          <w:rFonts w:ascii="Calibri" w:hAnsi="Calibri" w:cs="Calibri"/>
          <w:color w:val="AEAAAA" w:themeColor="background2" w:themeShade="BF"/>
          <w:sz w:val="26"/>
          <w:szCs w:val="26"/>
        </w:rPr>
        <w:t>*****</w:t>
      </w:r>
      <w:r w:rsidRPr="00550BA1">
        <w:rPr>
          <w:rFonts w:ascii="Calibri" w:hAnsi="Calibri" w:cs="Calibri"/>
          <w:color w:val="AEAAAA" w:themeColor="background2" w:themeShade="BF"/>
          <w:sz w:val="26"/>
          <w:szCs w:val="26"/>
        </w:rPr>
        <w:t>, con fecha 1</w:t>
      </w:r>
      <w:r w:rsidR="00EA7654">
        <w:rPr>
          <w:rFonts w:ascii="Calibri" w:hAnsi="Calibri" w:cs="Calibri"/>
          <w:color w:val="AEAAAA" w:themeColor="background2" w:themeShade="BF"/>
          <w:sz w:val="26"/>
          <w:szCs w:val="26"/>
        </w:rPr>
        <w:t>9</w:t>
      </w:r>
      <w:r w:rsidRPr="00550BA1">
        <w:rPr>
          <w:rFonts w:ascii="Calibri" w:hAnsi="Calibri" w:cs="Calibri"/>
          <w:color w:val="AEAAAA" w:themeColor="background2" w:themeShade="BF"/>
          <w:sz w:val="26"/>
          <w:szCs w:val="26"/>
        </w:rPr>
        <w:t xml:space="preserve"> </w:t>
      </w:r>
      <w:r w:rsidR="00EA7654">
        <w:rPr>
          <w:rFonts w:ascii="Calibri" w:hAnsi="Calibri" w:cs="Calibri"/>
          <w:color w:val="AEAAAA" w:themeColor="background2" w:themeShade="BF"/>
          <w:sz w:val="26"/>
          <w:szCs w:val="26"/>
        </w:rPr>
        <w:t>d</w:t>
      </w:r>
      <w:r w:rsidRPr="00550BA1">
        <w:rPr>
          <w:rFonts w:ascii="Calibri" w:hAnsi="Calibri" w:cs="Calibri"/>
          <w:color w:val="AEAAAA" w:themeColor="background2" w:themeShade="BF"/>
          <w:sz w:val="26"/>
          <w:szCs w:val="26"/>
        </w:rPr>
        <w:t>i</w:t>
      </w:r>
      <w:r w:rsidR="00EA7654">
        <w:rPr>
          <w:rFonts w:ascii="Calibri" w:hAnsi="Calibri" w:cs="Calibri"/>
          <w:color w:val="AEAAAA" w:themeColor="background2" w:themeShade="BF"/>
          <w:sz w:val="26"/>
          <w:szCs w:val="26"/>
        </w:rPr>
        <w:t>ec</w:t>
      </w:r>
      <w:r w:rsidRPr="00550BA1">
        <w:rPr>
          <w:rFonts w:ascii="Calibri" w:hAnsi="Calibri" w:cs="Calibri"/>
          <w:color w:val="AEAAAA" w:themeColor="background2" w:themeShade="BF"/>
          <w:sz w:val="26"/>
          <w:szCs w:val="26"/>
        </w:rPr>
        <w:t>i</w:t>
      </w:r>
      <w:r w:rsidR="00EA7654">
        <w:rPr>
          <w:rFonts w:ascii="Calibri" w:hAnsi="Calibri" w:cs="Calibri"/>
          <w:color w:val="AEAAAA" w:themeColor="background2" w:themeShade="BF"/>
          <w:sz w:val="26"/>
          <w:szCs w:val="26"/>
        </w:rPr>
        <w:t>n</w:t>
      </w:r>
      <w:r w:rsidRPr="00550BA1">
        <w:rPr>
          <w:rFonts w:ascii="Calibri" w:hAnsi="Calibri" w:cs="Calibri"/>
          <w:color w:val="AEAAAA" w:themeColor="background2" w:themeShade="BF"/>
          <w:sz w:val="26"/>
          <w:szCs w:val="26"/>
        </w:rPr>
        <w:t>u</w:t>
      </w:r>
      <w:r w:rsidR="00EA7654">
        <w:rPr>
          <w:rFonts w:ascii="Calibri" w:hAnsi="Calibri" w:cs="Calibri"/>
          <w:color w:val="AEAAAA" w:themeColor="background2" w:themeShade="BF"/>
          <w:sz w:val="26"/>
          <w:szCs w:val="26"/>
        </w:rPr>
        <w:t>eve</w:t>
      </w:r>
      <w:r w:rsidRPr="00550BA1">
        <w:rPr>
          <w:rFonts w:ascii="Calibri" w:hAnsi="Calibri" w:cs="Calibri"/>
          <w:color w:val="AEAAAA" w:themeColor="background2" w:themeShade="BF"/>
          <w:sz w:val="26"/>
          <w:szCs w:val="26"/>
        </w:rPr>
        <w:t xml:space="preserve"> de </w:t>
      </w:r>
      <w:r w:rsidR="00EA7654">
        <w:rPr>
          <w:rFonts w:ascii="Calibri" w:hAnsi="Calibri" w:cs="Calibri"/>
          <w:color w:val="AEAAAA" w:themeColor="background2" w:themeShade="BF"/>
          <w:sz w:val="26"/>
          <w:szCs w:val="26"/>
        </w:rPr>
        <w:t>fe</w:t>
      </w:r>
      <w:r w:rsidRPr="00550BA1">
        <w:rPr>
          <w:rFonts w:ascii="Calibri" w:hAnsi="Calibri" w:cs="Calibri"/>
          <w:color w:val="AEAAAA" w:themeColor="background2" w:themeShade="BF"/>
          <w:sz w:val="26"/>
          <w:szCs w:val="26"/>
        </w:rPr>
        <w:t>bre</w:t>
      </w:r>
      <w:r w:rsidR="00EA7654">
        <w:rPr>
          <w:rFonts w:ascii="Calibri" w:hAnsi="Calibri" w:cs="Calibri"/>
          <w:color w:val="AEAAAA" w:themeColor="background2" w:themeShade="BF"/>
          <w:sz w:val="26"/>
          <w:szCs w:val="26"/>
        </w:rPr>
        <w:t>ro</w:t>
      </w:r>
      <w:r w:rsidRPr="00550BA1">
        <w:rPr>
          <w:rFonts w:ascii="Calibri" w:hAnsi="Calibri" w:cs="Calibri"/>
          <w:color w:val="AEAAAA" w:themeColor="background2" w:themeShade="BF"/>
          <w:sz w:val="26"/>
          <w:szCs w:val="26"/>
        </w:rPr>
        <w:t xml:space="preserve"> del año 201</w:t>
      </w:r>
      <w:r w:rsidR="00EA7654">
        <w:rPr>
          <w:rFonts w:ascii="Calibri" w:hAnsi="Calibri" w:cs="Calibri"/>
          <w:color w:val="AEAAAA" w:themeColor="background2" w:themeShade="BF"/>
          <w:sz w:val="26"/>
          <w:szCs w:val="26"/>
        </w:rPr>
        <w:t>6</w:t>
      </w:r>
      <w:r w:rsidRPr="00550BA1">
        <w:rPr>
          <w:rFonts w:ascii="Calibri" w:hAnsi="Calibri" w:cs="Calibri"/>
          <w:color w:val="AEAAAA" w:themeColor="background2" w:themeShade="BF"/>
          <w:sz w:val="26"/>
          <w:szCs w:val="26"/>
        </w:rPr>
        <w:t xml:space="preserve"> dos mil </w:t>
      </w:r>
      <w:r w:rsidR="00EA7654">
        <w:rPr>
          <w:rFonts w:ascii="Calibri" w:hAnsi="Calibri" w:cs="Calibri"/>
          <w:color w:val="AEAAAA" w:themeColor="background2" w:themeShade="BF"/>
          <w:sz w:val="26"/>
          <w:szCs w:val="26"/>
        </w:rPr>
        <w:t>d</w:t>
      </w:r>
      <w:r w:rsidRPr="00550BA1">
        <w:rPr>
          <w:rFonts w:ascii="Calibri" w:hAnsi="Calibri" w:cs="Calibri"/>
          <w:color w:val="AEAAAA" w:themeColor="background2" w:themeShade="BF"/>
          <w:sz w:val="26"/>
          <w:szCs w:val="26"/>
        </w:rPr>
        <w:t>i</w:t>
      </w:r>
      <w:r w:rsidR="00EA7654">
        <w:rPr>
          <w:rFonts w:ascii="Calibri" w:hAnsi="Calibri" w:cs="Calibri"/>
          <w:color w:val="AEAAAA" w:themeColor="background2" w:themeShade="BF"/>
          <w:sz w:val="26"/>
          <w:szCs w:val="26"/>
        </w:rPr>
        <w:t>eciséis</w:t>
      </w:r>
      <w:r w:rsidRPr="00550BA1">
        <w:rPr>
          <w:rFonts w:ascii="Calibri" w:hAnsi="Calibri" w:cs="Calibri"/>
          <w:color w:val="AEAAAA" w:themeColor="background2" w:themeShade="BF"/>
          <w:sz w:val="26"/>
          <w:szCs w:val="26"/>
        </w:rPr>
        <w:t xml:space="preserve">, </w:t>
      </w:r>
      <w:r w:rsidR="00701A15">
        <w:rPr>
          <w:rFonts w:ascii="Calibri" w:hAnsi="Calibri" w:cs="Calibri"/>
          <w:color w:val="AEAAAA" w:themeColor="background2" w:themeShade="BF"/>
          <w:sz w:val="26"/>
          <w:szCs w:val="26"/>
        </w:rPr>
        <w:t xml:space="preserve">emitió </w:t>
      </w:r>
      <w:r w:rsidRPr="00550BA1">
        <w:rPr>
          <w:rFonts w:ascii="Calibri" w:hAnsi="Calibri" w:cs="Calibri"/>
          <w:color w:val="AEAAAA" w:themeColor="background2" w:themeShade="BF"/>
          <w:sz w:val="26"/>
          <w:szCs w:val="26"/>
        </w:rPr>
        <w:t xml:space="preserve">el acta de infracción </w:t>
      </w:r>
      <w:r w:rsidR="00EA7654">
        <w:rPr>
          <w:rFonts w:ascii="Calibri" w:hAnsi="Calibri" w:cs="Calibri"/>
          <w:color w:val="AEAAAA" w:themeColor="background2" w:themeShade="BF"/>
          <w:sz w:val="26"/>
          <w:szCs w:val="26"/>
        </w:rPr>
        <w:t xml:space="preserve">con </w:t>
      </w:r>
      <w:r w:rsidRPr="00550BA1">
        <w:rPr>
          <w:rFonts w:ascii="Calibri" w:hAnsi="Calibri" w:cs="Calibri"/>
          <w:color w:val="AEAAAA" w:themeColor="background2" w:themeShade="BF"/>
          <w:sz w:val="26"/>
          <w:szCs w:val="26"/>
        </w:rPr>
        <w:t xml:space="preserve">número </w:t>
      </w:r>
      <w:r w:rsidR="00EA7654">
        <w:rPr>
          <w:rFonts w:ascii="Calibri" w:hAnsi="Calibri" w:cs="Calibri"/>
          <w:color w:val="AEAAAA" w:themeColor="background2" w:themeShade="BF"/>
          <w:sz w:val="26"/>
          <w:szCs w:val="26"/>
        </w:rPr>
        <w:t>T-5416810 (T guion cinco-cuatro-uno-seis-ocho-uno-</w:t>
      </w:r>
      <w:r w:rsidR="009357EE">
        <w:rPr>
          <w:rFonts w:ascii="Calibri" w:hAnsi="Calibri" w:cs="Calibri"/>
          <w:color w:val="AEAAAA" w:themeColor="background2" w:themeShade="BF"/>
          <w:sz w:val="26"/>
          <w:szCs w:val="26"/>
        </w:rPr>
        <w:t>c</w:t>
      </w:r>
      <w:r w:rsidR="00EA7654">
        <w:rPr>
          <w:rFonts w:ascii="Calibri" w:hAnsi="Calibri" w:cs="Calibri"/>
          <w:color w:val="AEAAAA" w:themeColor="background2" w:themeShade="BF"/>
          <w:sz w:val="26"/>
          <w:szCs w:val="26"/>
        </w:rPr>
        <w:t>e</w:t>
      </w:r>
      <w:r w:rsidR="009357EE">
        <w:rPr>
          <w:rFonts w:ascii="Calibri" w:hAnsi="Calibri" w:cs="Calibri"/>
          <w:color w:val="AEAAAA" w:themeColor="background2" w:themeShade="BF"/>
          <w:sz w:val="26"/>
          <w:szCs w:val="26"/>
        </w:rPr>
        <w:t>ro</w:t>
      </w:r>
      <w:r w:rsidR="00EA7654">
        <w:rPr>
          <w:rFonts w:ascii="Calibri" w:hAnsi="Calibri" w:cs="Calibri"/>
          <w:color w:val="AEAAAA" w:themeColor="background2" w:themeShade="BF"/>
          <w:sz w:val="26"/>
          <w:szCs w:val="26"/>
        </w:rPr>
        <w:t>),</w:t>
      </w:r>
      <w:r w:rsidRPr="00550BA1">
        <w:rPr>
          <w:rFonts w:ascii="Calibri" w:hAnsi="Calibri" w:cs="Calibri"/>
          <w:color w:val="AEAAAA" w:themeColor="background2" w:themeShade="BF"/>
          <w:sz w:val="26"/>
          <w:szCs w:val="26"/>
        </w:rPr>
        <w:t xml:space="preserve"> en el lugar ubicado en </w:t>
      </w:r>
      <w:r w:rsidRPr="00550BA1">
        <w:rPr>
          <w:rFonts w:ascii="Calibri" w:hAnsi="Calibri" w:cs="Calibri"/>
          <w:i/>
          <w:iCs/>
          <w:color w:val="AEAAAA" w:themeColor="background2" w:themeShade="BF"/>
          <w:sz w:val="26"/>
          <w:szCs w:val="26"/>
        </w:rPr>
        <w:t>“</w:t>
      </w:r>
      <w:proofErr w:type="spellStart"/>
      <w:r w:rsidRPr="00550BA1">
        <w:rPr>
          <w:rFonts w:ascii="Calibri" w:hAnsi="Calibri" w:cs="Calibri"/>
          <w:i/>
          <w:iCs/>
          <w:color w:val="AEAAAA" w:themeColor="background2" w:themeShade="BF"/>
          <w:sz w:val="26"/>
          <w:szCs w:val="26"/>
        </w:rPr>
        <w:t>Blvd</w:t>
      </w:r>
      <w:proofErr w:type="spellEnd"/>
      <w:r w:rsidRPr="00550BA1">
        <w:rPr>
          <w:rFonts w:ascii="Calibri" w:hAnsi="Calibri" w:cs="Calibri"/>
          <w:i/>
          <w:iCs/>
          <w:color w:val="AEAAAA" w:themeColor="background2" w:themeShade="BF"/>
          <w:sz w:val="26"/>
          <w:szCs w:val="26"/>
        </w:rPr>
        <w:t xml:space="preserve">. </w:t>
      </w:r>
      <w:r w:rsidR="003F610D">
        <w:rPr>
          <w:rFonts w:ascii="Calibri" w:hAnsi="Calibri" w:cs="Calibri"/>
          <w:i/>
          <w:iCs/>
          <w:color w:val="AEAAAA" w:themeColor="background2" w:themeShade="BF"/>
          <w:sz w:val="26"/>
          <w:szCs w:val="26"/>
        </w:rPr>
        <w:t>Hidalgo</w:t>
      </w:r>
      <w:r w:rsidRPr="00550BA1">
        <w:rPr>
          <w:rFonts w:ascii="Calibri" w:hAnsi="Calibri" w:cs="Calibri"/>
          <w:i/>
          <w:iCs/>
          <w:color w:val="AEAAAA" w:themeColor="background2" w:themeShade="BF"/>
          <w:sz w:val="26"/>
          <w:szCs w:val="26"/>
        </w:rPr>
        <w:t>”</w:t>
      </w:r>
      <w:r w:rsidRPr="00550BA1">
        <w:rPr>
          <w:rFonts w:ascii="Calibri" w:hAnsi="Calibri" w:cs="Calibri"/>
          <w:color w:val="AEAAAA" w:themeColor="background2" w:themeShade="BF"/>
          <w:sz w:val="26"/>
          <w:szCs w:val="26"/>
        </w:rPr>
        <w:t xml:space="preserve">; de la Colonia </w:t>
      </w:r>
      <w:r w:rsidRPr="00550BA1">
        <w:rPr>
          <w:rFonts w:ascii="Calibri" w:hAnsi="Calibri" w:cs="Calibri"/>
          <w:i/>
          <w:color w:val="AEAAAA" w:themeColor="background2" w:themeShade="BF"/>
          <w:sz w:val="26"/>
          <w:szCs w:val="26"/>
        </w:rPr>
        <w:t>“</w:t>
      </w:r>
      <w:r w:rsidR="003F610D">
        <w:rPr>
          <w:rFonts w:ascii="Calibri" w:hAnsi="Calibri" w:cs="Calibri"/>
          <w:i/>
          <w:color w:val="AEAAAA" w:themeColor="background2" w:themeShade="BF"/>
          <w:sz w:val="26"/>
          <w:szCs w:val="26"/>
        </w:rPr>
        <w:t>El Retiro</w:t>
      </w:r>
      <w:r w:rsidRPr="00550BA1">
        <w:rPr>
          <w:rFonts w:ascii="Calibri" w:hAnsi="Calibri" w:cs="Calibri"/>
          <w:i/>
          <w:color w:val="AEAAAA" w:themeColor="background2" w:themeShade="BF"/>
          <w:sz w:val="26"/>
          <w:szCs w:val="26"/>
        </w:rPr>
        <w:t xml:space="preserve">” </w:t>
      </w:r>
      <w:r w:rsidRPr="00550BA1">
        <w:rPr>
          <w:rFonts w:ascii="Calibri" w:hAnsi="Calibri" w:cs="Calibri"/>
          <w:color w:val="AEAAAA" w:themeColor="background2" w:themeShade="BF"/>
          <w:sz w:val="26"/>
          <w:szCs w:val="26"/>
        </w:rPr>
        <w:t>de esta ciudad</w:t>
      </w:r>
      <w:r w:rsidRPr="00550BA1">
        <w:rPr>
          <w:rFonts w:ascii="Calibri" w:hAnsi="Calibri" w:cs="Calibri"/>
          <w:i/>
          <w:color w:val="AEAAAA" w:themeColor="background2" w:themeShade="BF"/>
          <w:sz w:val="26"/>
          <w:szCs w:val="26"/>
        </w:rPr>
        <w:t xml:space="preserve">; </w:t>
      </w:r>
      <w:r w:rsidRPr="00550BA1">
        <w:rPr>
          <w:rFonts w:ascii="Calibri" w:hAnsi="Calibri" w:cs="Calibri"/>
          <w:color w:val="AEAAAA" w:themeColor="background2" w:themeShade="BF"/>
          <w:sz w:val="26"/>
          <w:szCs w:val="26"/>
        </w:rPr>
        <w:t xml:space="preserve">con circulación de </w:t>
      </w:r>
      <w:r w:rsidR="00756C0F" w:rsidRPr="00756C0F">
        <w:rPr>
          <w:rFonts w:ascii="Calibri" w:hAnsi="Calibri" w:cs="Calibri"/>
          <w:i/>
          <w:color w:val="AEAAAA" w:themeColor="background2" w:themeShade="BF"/>
          <w:sz w:val="26"/>
          <w:szCs w:val="26"/>
        </w:rPr>
        <w:t>“</w:t>
      </w:r>
      <w:r w:rsidRPr="00756C0F">
        <w:rPr>
          <w:rFonts w:ascii="Calibri" w:hAnsi="Calibri" w:cs="Calibri"/>
          <w:i/>
          <w:color w:val="AEAAAA" w:themeColor="background2" w:themeShade="BF"/>
          <w:sz w:val="26"/>
          <w:szCs w:val="26"/>
        </w:rPr>
        <w:t>sur a norte</w:t>
      </w:r>
      <w:r w:rsidR="00756C0F" w:rsidRPr="00756C0F">
        <w:rPr>
          <w:rFonts w:ascii="Calibri" w:hAnsi="Calibri" w:cs="Calibri"/>
          <w:i/>
          <w:color w:val="AEAAAA" w:themeColor="background2" w:themeShade="BF"/>
          <w:sz w:val="26"/>
          <w:szCs w:val="26"/>
        </w:rPr>
        <w:t>”</w:t>
      </w:r>
      <w:r w:rsidRPr="00550BA1">
        <w:rPr>
          <w:rFonts w:ascii="Calibri" w:hAnsi="Calibri" w:cs="Calibri"/>
          <w:color w:val="AEAAAA" w:themeColor="background2" w:themeShade="BF"/>
          <w:sz w:val="26"/>
          <w:szCs w:val="26"/>
        </w:rPr>
        <w:t xml:space="preserve">; con motivos de: </w:t>
      </w:r>
      <w:r w:rsidRPr="00550BA1">
        <w:rPr>
          <w:rFonts w:ascii="Calibri" w:hAnsi="Calibri" w:cs="Calibri"/>
          <w:i/>
          <w:iCs/>
          <w:color w:val="AEAAAA" w:themeColor="background2" w:themeShade="BF"/>
          <w:sz w:val="26"/>
          <w:szCs w:val="26"/>
        </w:rPr>
        <w:t>“</w:t>
      </w:r>
      <w:r w:rsidR="003F610D">
        <w:rPr>
          <w:rFonts w:ascii="Calibri" w:hAnsi="Calibri" w:cs="Calibri"/>
          <w:i/>
          <w:iCs/>
          <w:color w:val="AEAAAA" w:themeColor="background2" w:themeShade="BF"/>
          <w:sz w:val="26"/>
          <w:szCs w:val="26"/>
        </w:rPr>
        <w:t xml:space="preserve">Por no respetar la </w:t>
      </w:r>
      <w:r w:rsidRPr="00550BA1">
        <w:rPr>
          <w:rFonts w:ascii="Calibri" w:hAnsi="Calibri" w:cs="Calibri"/>
          <w:i/>
          <w:iCs/>
          <w:color w:val="AEAAAA" w:themeColor="background2" w:themeShade="BF"/>
          <w:sz w:val="26"/>
          <w:szCs w:val="26"/>
        </w:rPr>
        <w:t xml:space="preserve"> luz </w:t>
      </w:r>
      <w:proofErr w:type="spellStart"/>
      <w:r w:rsidRPr="00550BA1">
        <w:rPr>
          <w:rFonts w:ascii="Calibri" w:hAnsi="Calibri" w:cs="Calibri"/>
          <w:i/>
          <w:iCs/>
          <w:color w:val="AEAAAA" w:themeColor="background2" w:themeShade="BF"/>
          <w:sz w:val="26"/>
          <w:szCs w:val="26"/>
        </w:rPr>
        <w:t>ambar</w:t>
      </w:r>
      <w:proofErr w:type="spellEnd"/>
      <w:r w:rsidR="003F610D">
        <w:rPr>
          <w:rFonts w:ascii="Calibri" w:hAnsi="Calibri" w:cs="Calibri"/>
          <w:i/>
          <w:iCs/>
          <w:color w:val="AEAAAA" w:themeColor="background2" w:themeShade="BF"/>
          <w:sz w:val="26"/>
          <w:szCs w:val="26"/>
        </w:rPr>
        <w:t>” y: “Conductor no cuenta con licencia de conducir”;</w:t>
      </w:r>
      <w:r w:rsidRPr="00550BA1">
        <w:rPr>
          <w:rFonts w:ascii="Calibri" w:hAnsi="Calibri" w:cs="Calibri"/>
          <w:iCs/>
          <w:color w:val="AEAAAA" w:themeColor="background2" w:themeShade="BF"/>
          <w:sz w:val="26"/>
          <w:szCs w:val="26"/>
        </w:rPr>
        <w:t xml:space="preserve"> en el apartado de referencia anotó: </w:t>
      </w:r>
      <w:r w:rsidRPr="00550BA1">
        <w:rPr>
          <w:rFonts w:ascii="Calibri" w:hAnsi="Calibri" w:cs="Calibri"/>
          <w:i/>
          <w:iCs/>
          <w:color w:val="AEAAAA" w:themeColor="background2" w:themeShade="BF"/>
          <w:sz w:val="26"/>
          <w:szCs w:val="26"/>
        </w:rPr>
        <w:t>“</w:t>
      </w:r>
      <w:r w:rsidR="00A77194">
        <w:rPr>
          <w:rFonts w:ascii="Calibri" w:hAnsi="Calibri" w:cs="Calibri"/>
          <w:i/>
          <w:iCs/>
          <w:color w:val="AEAAAA" w:themeColor="background2" w:themeShade="BF"/>
          <w:sz w:val="26"/>
          <w:szCs w:val="26"/>
        </w:rPr>
        <w:t xml:space="preserve">Y Vicente </w:t>
      </w:r>
      <w:proofErr w:type="spellStart"/>
      <w:r w:rsidR="00A77194">
        <w:rPr>
          <w:rFonts w:ascii="Calibri" w:hAnsi="Calibri" w:cs="Calibri"/>
          <w:i/>
          <w:iCs/>
          <w:color w:val="AEAAAA" w:themeColor="background2" w:themeShade="BF"/>
          <w:sz w:val="26"/>
          <w:szCs w:val="26"/>
        </w:rPr>
        <w:t>Valtierra</w:t>
      </w:r>
      <w:proofErr w:type="spellEnd"/>
      <w:r w:rsidRPr="00550BA1">
        <w:rPr>
          <w:rFonts w:ascii="Calibri" w:hAnsi="Calibri" w:cs="Calibri"/>
          <w:i/>
          <w:iCs/>
          <w:color w:val="AEAAAA" w:themeColor="background2" w:themeShade="BF"/>
          <w:sz w:val="26"/>
          <w:szCs w:val="26"/>
        </w:rPr>
        <w:t xml:space="preserve">”; </w:t>
      </w:r>
      <w:r w:rsidRPr="00550BA1">
        <w:rPr>
          <w:rFonts w:ascii="Calibri" w:hAnsi="Calibri" w:cs="Calibri"/>
          <w:iCs/>
          <w:color w:val="AEAAAA" w:themeColor="background2" w:themeShade="BF"/>
          <w:sz w:val="26"/>
          <w:szCs w:val="26"/>
        </w:rPr>
        <w:t>en el apartado de ubicación del señalamiento vial</w:t>
      </w:r>
      <w:r>
        <w:rPr>
          <w:rFonts w:ascii="Calibri" w:hAnsi="Calibri" w:cs="Calibri"/>
          <w:iCs/>
          <w:color w:val="AEAAAA" w:themeColor="background2" w:themeShade="BF"/>
          <w:sz w:val="26"/>
          <w:szCs w:val="26"/>
        </w:rPr>
        <w:t xml:space="preserve"> no hizo anotación alguna;</w:t>
      </w:r>
      <w:r w:rsidRPr="00550BA1">
        <w:rPr>
          <w:rFonts w:ascii="Calibri" w:hAnsi="Calibri" w:cs="Calibri"/>
          <w:iCs/>
          <w:color w:val="AEAAAA" w:themeColor="background2" w:themeShade="BF"/>
          <w:sz w:val="26"/>
          <w:szCs w:val="26"/>
        </w:rPr>
        <w:t xml:space="preserve"> en tanto </w:t>
      </w:r>
      <w:r>
        <w:rPr>
          <w:rFonts w:ascii="Calibri" w:hAnsi="Calibri" w:cs="Calibri"/>
          <w:iCs/>
          <w:color w:val="AEAAAA" w:themeColor="background2" w:themeShade="BF"/>
          <w:sz w:val="26"/>
          <w:szCs w:val="26"/>
        </w:rPr>
        <w:t xml:space="preserve">que </w:t>
      </w:r>
      <w:r w:rsidRPr="00550BA1">
        <w:rPr>
          <w:rFonts w:ascii="Calibri" w:hAnsi="Calibri" w:cs="Calibri"/>
          <w:iCs/>
          <w:color w:val="AEAAAA" w:themeColor="background2" w:themeShade="BF"/>
          <w:sz w:val="26"/>
          <w:szCs w:val="26"/>
        </w:rPr>
        <w:t xml:space="preserve">en el destinado para mencionar como fue detectada en flagrancia la infracción, plasmó: </w:t>
      </w:r>
      <w:r w:rsidRPr="00550BA1">
        <w:rPr>
          <w:rFonts w:ascii="Calibri" w:hAnsi="Calibri" w:cs="Calibri"/>
          <w:i/>
          <w:iCs/>
          <w:color w:val="AEAAAA" w:themeColor="background2" w:themeShade="BF"/>
          <w:sz w:val="26"/>
          <w:szCs w:val="26"/>
        </w:rPr>
        <w:t>“</w:t>
      </w:r>
      <w:r w:rsidR="00A77194">
        <w:rPr>
          <w:rFonts w:ascii="Calibri" w:hAnsi="Calibri" w:cs="Calibri"/>
          <w:i/>
          <w:iCs/>
          <w:color w:val="AEAAAA" w:themeColor="background2" w:themeShade="BF"/>
          <w:sz w:val="26"/>
          <w:szCs w:val="26"/>
        </w:rPr>
        <w:t>Tengo a la vista conductor no hace alto no mostró documentos</w:t>
      </w:r>
      <w:r w:rsidRPr="00550BA1">
        <w:rPr>
          <w:rFonts w:ascii="Calibri" w:hAnsi="Calibri" w:cs="Calibri"/>
          <w:iCs/>
          <w:color w:val="AEAAAA" w:themeColor="background2" w:themeShade="BF"/>
          <w:sz w:val="26"/>
          <w:szCs w:val="26"/>
        </w:rPr>
        <w:t xml:space="preserve">”; </w:t>
      </w:r>
      <w:r w:rsidRPr="00550BA1">
        <w:rPr>
          <w:rFonts w:ascii="Calibri" w:hAnsi="Calibri" w:cs="Calibri"/>
          <w:color w:val="AEAAAA" w:themeColor="background2" w:themeShade="BF"/>
          <w:sz w:val="26"/>
          <w:szCs w:val="26"/>
        </w:rPr>
        <w:t xml:space="preserve">recogiendo en garantía del pago de la infracción, </w:t>
      </w:r>
      <w:r w:rsidR="00831623">
        <w:rPr>
          <w:rFonts w:ascii="Calibri" w:hAnsi="Calibri" w:cs="Calibri"/>
          <w:color w:val="AEAAAA" w:themeColor="background2" w:themeShade="BF"/>
          <w:sz w:val="26"/>
          <w:szCs w:val="26"/>
        </w:rPr>
        <w:t>un</w:t>
      </w:r>
      <w:r w:rsidRPr="00550BA1">
        <w:rPr>
          <w:rFonts w:ascii="Calibri" w:hAnsi="Calibri" w:cs="Calibri"/>
          <w:color w:val="AEAAAA" w:themeColor="background2" w:themeShade="BF"/>
          <w:sz w:val="26"/>
          <w:szCs w:val="26"/>
        </w:rPr>
        <w:t xml:space="preserve">a </w:t>
      </w:r>
      <w:r w:rsidR="00831623">
        <w:rPr>
          <w:rFonts w:ascii="Calibri" w:hAnsi="Calibri" w:cs="Calibri"/>
          <w:color w:val="AEAAAA" w:themeColor="background2" w:themeShade="BF"/>
          <w:sz w:val="26"/>
          <w:szCs w:val="26"/>
        </w:rPr>
        <w:t>de las placas de circulación</w:t>
      </w:r>
      <w:r w:rsidRPr="00550BA1">
        <w:rPr>
          <w:rFonts w:ascii="Calibri" w:hAnsi="Calibri" w:cs="Calibri"/>
          <w:color w:val="AEAAAA" w:themeColor="background2" w:themeShade="BF"/>
          <w:sz w:val="26"/>
          <w:szCs w:val="26"/>
        </w:rPr>
        <w:t xml:space="preserve"> del </w:t>
      </w:r>
      <w:r w:rsidR="00831623">
        <w:rPr>
          <w:rFonts w:ascii="Calibri" w:hAnsi="Calibri" w:cs="Calibri"/>
          <w:color w:val="AEAAAA" w:themeColor="background2" w:themeShade="BF"/>
          <w:sz w:val="26"/>
          <w:szCs w:val="26"/>
        </w:rPr>
        <w:t xml:space="preserve">vehículo conducido por el </w:t>
      </w:r>
      <w:r w:rsidRPr="00550BA1">
        <w:rPr>
          <w:rFonts w:ascii="Calibri" w:hAnsi="Calibri" w:cs="Calibri"/>
          <w:color w:val="AEAAAA" w:themeColor="background2" w:themeShade="BF"/>
          <w:sz w:val="26"/>
          <w:szCs w:val="26"/>
        </w:rPr>
        <w:t xml:space="preserve">justiciable; según consta en el cuerpo del acta materia de la </w:t>
      </w:r>
      <w:r w:rsidRPr="00550BA1">
        <w:rPr>
          <w:rFonts w:ascii="Calibri" w:hAnsi="Calibri" w:cs="Calibri"/>
          <w:i/>
          <w:color w:val="AEAAAA" w:themeColor="background2" w:themeShade="BF"/>
          <w:sz w:val="26"/>
          <w:szCs w:val="26"/>
        </w:rPr>
        <w:t>“</w:t>
      </w:r>
      <w:proofErr w:type="spellStart"/>
      <w:r w:rsidRPr="00550BA1">
        <w:rPr>
          <w:rFonts w:ascii="Calibri" w:hAnsi="Calibri" w:cs="Calibri"/>
          <w:i/>
          <w:color w:val="AEAAAA" w:themeColor="background2" w:themeShade="BF"/>
          <w:sz w:val="26"/>
          <w:szCs w:val="26"/>
        </w:rPr>
        <w:t>litis</w:t>
      </w:r>
      <w:proofErr w:type="spellEnd"/>
      <w:r w:rsidRPr="00550BA1">
        <w:rPr>
          <w:rFonts w:ascii="Calibri" w:hAnsi="Calibri" w:cs="Calibri"/>
          <w:i/>
          <w:color w:val="AEAAAA" w:themeColor="background2" w:themeShade="BF"/>
          <w:sz w:val="26"/>
          <w:szCs w:val="26"/>
        </w:rPr>
        <w:t>”</w:t>
      </w:r>
      <w:r w:rsidRPr="00550BA1">
        <w:rPr>
          <w:rFonts w:ascii="Calibri" w:hAnsi="Calibri" w:cs="Calibri"/>
          <w:i/>
          <w:iCs/>
          <w:color w:val="AEAAAA" w:themeColor="background2" w:themeShade="BF"/>
          <w:sz w:val="26"/>
          <w:szCs w:val="26"/>
        </w:rPr>
        <w:t>.</w:t>
      </w:r>
      <w:r w:rsidRPr="00550BA1">
        <w:rPr>
          <w:rFonts w:ascii="Calibri" w:hAnsi="Calibri" w:cs="Calibri"/>
          <w:iCs/>
          <w:color w:val="AEAAAA" w:themeColor="background2" w:themeShade="BF"/>
          <w:sz w:val="26"/>
          <w:szCs w:val="26"/>
        </w:rPr>
        <w:t xml:space="preserve"> Infracci</w:t>
      </w:r>
      <w:r w:rsidR="00793711">
        <w:rPr>
          <w:rFonts w:ascii="Calibri" w:hAnsi="Calibri" w:cs="Calibri"/>
          <w:iCs/>
          <w:color w:val="AEAAAA" w:themeColor="background2" w:themeShade="BF"/>
          <w:sz w:val="26"/>
          <w:szCs w:val="26"/>
        </w:rPr>
        <w:t>o</w:t>
      </w:r>
      <w:r w:rsidRPr="00550BA1">
        <w:rPr>
          <w:rFonts w:ascii="Calibri" w:hAnsi="Calibri" w:cs="Calibri"/>
          <w:iCs/>
          <w:color w:val="AEAAAA" w:themeColor="background2" w:themeShade="BF"/>
          <w:sz w:val="26"/>
          <w:szCs w:val="26"/>
        </w:rPr>
        <w:t>n</w:t>
      </w:r>
      <w:r w:rsidR="00793711">
        <w:rPr>
          <w:rFonts w:ascii="Calibri" w:hAnsi="Calibri" w:cs="Calibri"/>
          <w:iCs/>
          <w:color w:val="AEAAAA" w:themeColor="background2" w:themeShade="BF"/>
          <w:sz w:val="26"/>
          <w:szCs w:val="26"/>
        </w:rPr>
        <w:t>es</w:t>
      </w:r>
      <w:r w:rsidRPr="00550BA1">
        <w:rPr>
          <w:rFonts w:ascii="Calibri" w:hAnsi="Calibri" w:cs="Calibri"/>
          <w:iCs/>
          <w:color w:val="AEAAAA" w:themeColor="background2" w:themeShade="BF"/>
          <w:sz w:val="26"/>
          <w:szCs w:val="26"/>
        </w:rPr>
        <w:t xml:space="preserve"> que posteriormente fue</w:t>
      </w:r>
      <w:r w:rsidR="00793711">
        <w:rPr>
          <w:rFonts w:ascii="Calibri" w:hAnsi="Calibri" w:cs="Calibri"/>
          <w:iCs/>
          <w:color w:val="AEAAAA" w:themeColor="background2" w:themeShade="BF"/>
          <w:sz w:val="26"/>
          <w:szCs w:val="26"/>
        </w:rPr>
        <w:t>ron</w:t>
      </w:r>
      <w:r w:rsidRPr="00550BA1">
        <w:rPr>
          <w:rFonts w:ascii="Calibri" w:hAnsi="Calibri" w:cs="Calibri"/>
          <w:iCs/>
          <w:color w:val="AEAAAA" w:themeColor="background2" w:themeShade="BF"/>
          <w:sz w:val="26"/>
          <w:szCs w:val="26"/>
        </w:rPr>
        <w:t xml:space="preserve"> calificada</w:t>
      </w:r>
      <w:r w:rsidR="00793711">
        <w:rPr>
          <w:rFonts w:ascii="Calibri" w:hAnsi="Calibri" w:cs="Calibri"/>
          <w:iCs/>
          <w:color w:val="AEAAAA" w:themeColor="background2" w:themeShade="BF"/>
          <w:sz w:val="26"/>
          <w:szCs w:val="26"/>
        </w:rPr>
        <w:t>s</w:t>
      </w:r>
      <w:r w:rsidRPr="00550BA1">
        <w:rPr>
          <w:rFonts w:ascii="Calibri" w:hAnsi="Calibri" w:cs="Calibri"/>
          <w:iCs/>
          <w:color w:val="AEAAAA" w:themeColor="background2" w:themeShade="BF"/>
          <w:sz w:val="26"/>
          <w:szCs w:val="26"/>
        </w:rPr>
        <w:t xml:space="preserve">, pues </w:t>
      </w:r>
      <w:r>
        <w:rPr>
          <w:rFonts w:ascii="Calibri" w:hAnsi="Calibri" w:cs="Calibri"/>
          <w:iCs/>
          <w:color w:val="AEAAAA" w:themeColor="background2" w:themeShade="BF"/>
          <w:sz w:val="26"/>
          <w:szCs w:val="26"/>
        </w:rPr>
        <w:t>e</w:t>
      </w:r>
      <w:r w:rsidRPr="00550BA1">
        <w:rPr>
          <w:rFonts w:ascii="Calibri" w:hAnsi="Calibri" w:cs="Calibri"/>
          <w:iCs/>
          <w:color w:val="AEAAAA" w:themeColor="background2" w:themeShade="BF"/>
          <w:sz w:val="26"/>
          <w:szCs w:val="26"/>
        </w:rPr>
        <w:t>l actor también exhibió el recibo oficial de pago número AA 55</w:t>
      </w:r>
      <w:r w:rsidR="005E54C2">
        <w:rPr>
          <w:rFonts w:ascii="Calibri" w:hAnsi="Calibri" w:cs="Calibri"/>
          <w:iCs/>
          <w:color w:val="AEAAAA" w:themeColor="background2" w:themeShade="BF"/>
          <w:sz w:val="26"/>
          <w:szCs w:val="26"/>
        </w:rPr>
        <w:t>06107</w:t>
      </w:r>
      <w:r w:rsidRPr="00550BA1">
        <w:rPr>
          <w:rFonts w:ascii="Calibri" w:hAnsi="Calibri" w:cs="Calibri"/>
          <w:iCs/>
          <w:color w:val="AEAAAA" w:themeColor="background2" w:themeShade="BF"/>
          <w:sz w:val="26"/>
          <w:szCs w:val="26"/>
        </w:rPr>
        <w:t xml:space="preserve"> (AA cinco-</w:t>
      </w:r>
      <w:r w:rsidR="005E54C2">
        <w:rPr>
          <w:rFonts w:ascii="Calibri" w:hAnsi="Calibri" w:cs="Calibri"/>
          <w:iCs/>
          <w:color w:val="AEAAAA" w:themeColor="background2" w:themeShade="BF"/>
          <w:sz w:val="26"/>
          <w:szCs w:val="26"/>
        </w:rPr>
        <w:t>cinco-cero-seis-uno-cero-siete</w:t>
      </w:r>
      <w:r w:rsidRPr="00550BA1">
        <w:rPr>
          <w:rFonts w:ascii="Calibri" w:hAnsi="Calibri" w:cs="Calibri"/>
          <w:iCs/>
          <w:color w:val="AEAAAA" w:themeColor="background2" w:themeShade="BF"/>
          <w:sz w:val="26"/>
          <w:szCs w:val="26"/>
        </w:rPr>
        <w:t xml:space="preserve">), de fecha </w:t>
      </w:r>
      <w:r w:rsidR="00793711">
        <w:rPr>
          <w:rFonts w:ascii="Calibri" w:hAnsi="Calibri" w:cs="Calibri"/>
          <w:iCs/>
          <w:color w:val="AEAAAA" w:themeColor="background2" w:themeShade="BF"/>
          <w:sz w:val="26"/>
          <w:szCs w:val="26"/>
        </w:rPr>
        <w:t>22</w:t>
      </w:r>
      <w:r w:rsidRPr="00550BA1">
        <w:rPr>
          <w:rFonts w:ascii="Calibri" w:hAnsi="Calibri" w:cs="Calibri"/>
          <w:iCs/>
          <w:color w:val="AEAAAA" w:themeColor="background2" w:themeShade="BF"/>
          <w:sz w:val="26"/>
          <w:szCs w:val="26"/>
        </w:rPr>
        <w:t xml:space="preserve"> </w:t>
      </w:r>
      <w:r w:rsidR="00793711">
        <w:rPr>
          <w:rFonts w:ascii="Calibri" w:hAnsi="Calibri" w:cs="Calibri"/>
          <w:iCs/>
          <w:color w:val="AEAAAA" w:themeColor="background2" w:themeShade="BF"/>
          <w:sz w:val="26"/>
          <w:szCs w:val="26"/>
        </w:rPr>
        <w:t>v</w:t>
      </w:r>
      <w:r w:rsidRPr="00550BA1">
        <w:rPr>
          <w:rFonts w:ascii="Calibri" w:hAnsi="Calibri" w:cs="Calibri"/>
          <w:iCs/>
          <w:color w:val="AEAAAA" w:themeColor="background2" w:themeShade="BF"/>
          <w:sz w:val="26"/>
          <w:szCs w:val="26"/>
        </w:rPr>
        <w:t>e</w:t>
      </w:r>
      <w:r w:rsidR="00793711">
        <w:rPr>
          <w:rFonts w:ascii="Calibri" w:hAnsi="Calibri" w:cs="Calibri"/>
          <w:iCs/>
          <w:color w:val="AEAAAA" w:themeColor="background2" w:themeShade="BF"/>
          <w:sz w:val="26"/>
          <w:szCs w:val="26"/>
        </w:rPr>
        <w:t>intidó</w:t>
      </w:r>
      <w:r w:rsidRPr="00550BA1">
        <w:rPr>
          <w:rFonts w:ascii="Calibri" w:hAnsi="Calibri" w:cs="Calibri"/>
          <w:iCs/>
          <w:color w:val="AEAAAA" w:themeColor="background2" w:themeShade="BF"/>
          <w:sz w:val="26"/>
          <w:szCs w:val="26"/>
        </w:rPr>
        <w:t xml:space="preserve">s de </w:t>
      </w:r>
      <w:r w:rsidR="00793711">
        <w:rPr>
          <w:rFonts w:ascii="Calibri" w:hAnsi="Calibri" w:cs="Calibri"/>
          <w:iCs/>
          <w:color w:val="AEAAAA" w:themeColor="background2" w:themeShade="BF"/>
          <w:sz w:val="26"/>
          <w:szCs w:val="26"/>
        </w:rPr>
        <w:t>fe</w:t>
      </w:r>
      <w:r w:rsidRPr="00550BA1">
        <w:rPr>
          <w:rFonts w:ascii="Calibri" w:hAnsi="Calibri" w:cs="Calibri"/>
          <w:iCs/>
          <w:color w:val="AEAAAA" w:themeColor="background2" w:themeShade="BF"/>
          <w:sz w:val="26"/>
          <w:szCs w:val="26"/>
        </w:rPr>
        <w:t>bre</w:t>
      </w:r>
      <w:r w:rsidR="00793711">
        <w:rPr>
          <w:rFonts w:ascii="Calibri" w:hAnsi="Calibri" w:cs="Calibri"/>
          <w:iCs/>
          <w:color w:val="AEAAAA" w:themeColor="background2" w:themeShade="BF"/>
          <w:sz w:val="26"/>
          <w:szCs w:val="26"/>
        </w:rPr>
        <w:t>ro</w:t>
      </w:r>
      <w:r w:rsidRPr="00550BA1">
        <w:rPr>
          <w:rFonts w:ascii="Calibri" w:hAnsi="Calibri" w:cs="Calibri"/>
          <w:iCs/>
          <w:color w:val="AEAAAA" w:themeColor="background2" w:themeShade="BF"/>
          <w:sz w:val="26"/>
          <w:szCs w:val="26"/>
        </w:rPr>
        <w:t xml:space="preserve"> del año </w:t>
      </w:r>
      <w:r w:rsidR="00793711">
        <w:rPr>
          <w:rFonts w:ascii="Calibri" w:hAnsi="Calibri" w:cs="Calibri"/>
          <w:iCs/>
          <w:color w:val="AEAAAA" w:themeColor="background2" w:themeShade="BF"/>
          <w:sz w:val="26"/>
          <w:szCs w:val="26"/>
        </w:rPr>
        <w:t>2016 dos mil dieciséis</w:t>
      </w:r>
      <w:r w:rsidRPr="00550BA1">
        <w:rPr>
          <w:rFonts w:ascii="Calibri" w:hAnsi="Calibri" w:cs="Calibri"/>
          <w:iCs/>
          <w:color w:val="AEAAAA" w:themeColor="background2" w:themeShade="BF"/>
          <w:sz w:val="26"/>
          <w:szCs w:val="26"/>
        </w:rPr>
        <w:t xml:space="preserve"> (palpable a foja </w:t>
      </w:r>
      <w:r w:rsidR="00793711">
        <w:rPr>
          <w:rFonts w:ascii="Calibri" w:hAnsi="Calibri" w:cs="Calibri"/>
          <w:iCs/>
          <w:color w:val="AEAAAA" w:themeColor="background2" w:themeShade="BF"/>
          <w:sz w:val="26"/>
          <w:szCs w:val="26"/>
        </w:rPr>
        <w:t>8</w:t>
      </w:r>
      <w:r w:rsidRPr="00550BA1">
        <w:rPr>
          <w:rFonts w:ascii="Calibri" w:hAnsi="Calibri" w:cs="Calibri"/>
          <w:iCs/>
          <w:color w:val="AEAAAA" w:themeColor="background2" w:themeShade="BF"/>
          <w:sz w:val="26"/>
          <w:szCs w:val="26"/>
        </w:rPr>
        <w:t xml:space="preserve"> </w:t>
      </w:r>
      <w:r w:rsidR="00793711">
        <w:rPr>
          <w:rFonts w:ascii="Calibri" w:hAnsi="Calibri" w:cs="Calibri"/>
          <w:iCs/>
          <w:color w:val="AEAAAA" w:themeColor="background2" w:themeShade="BF"/>
          <w:sz w:val="26"/>
          <w:szCs w:val="26"/>
        </w:rPr>
        <w:t>ocho</w:t>
      </w:r>
      <w:r w:rsidRPr="00550BA1">
        <w:rPr>
          <w:rFonts w:ascii="Calibri" w:hAnsi="Calibri" w:cs="Calibri"/>
          <w:iCs/>
          <w:color w:val="AEAAAA" w:themeColor="background2" w:themeShade="BF"/>
          <w:sz w:val="26"/>
          <w:szCs w:val="26"/>
        </w:rPr>
        <w:t xml:space="preserve">), del que se desprende que pagó, por concepto de </w:t>
      </w:r>
      <w:r w:rsidR="00261EEA">
        <w:rPr>
          <w:rFonts w:ascii="Calibri" w:hAnsi="Calibri" w:cs="Calibri"/>
          <w:iCs/>
          <w:color w:val="AEAAAA" w:themeColor="background2" w:themeShade="BF"/>
          <w:sz w:val="26"/>
          <w:szCs w:val="26"/>
        </w:rPr>
        <w:t xml:space="preserve">ambas </w:t>
      </w:r>
      <w:r w:rsidRPr="00550BA1">
        <w:rPr>
          <w:rFonts w:ascii="Calibri" w:hAnsi="Calibri" w:cs="Calibri"/>
          <w:iCs/>
          <w:color w:val="AEAAAA" w:themeColor="background2" w:themeShade="BF"/>
          <w:sz w:val="26"/>
          <w:szCs w:val="26"/>
        </w:rPr>
        <w:t>multa</w:t>
      </w:r>
      <w:r w:rsidR="00261EEA">
        <w:rPr>
          <w:rFonts w:ascii="Calibri" w:hAnsi="Calibri" w:cs="Calibri"/>
          <w:iCs/>
          <w:color w:val="AEAAAA" w:themeColor="background2" w:themeShade="BF"/>
          <w:sz w:val="26"/>
          <w:szCs w:val="26"/>
        </w:rPr>
        <w:t>s</w:t>
      </w:r>
      <w:r w:rsidRPr="00550BA1">
        <w:rPr>
          <w:rFonts w:ascii="Calibri" w:hAnsi="Calibri" w:cs="Calibri"/>
          <w:iCs/>
          <w:color w:val="AEAAAA" w:themeColor="background2" w:themeShade="BF"/>
          <w:sz w:val="26"/>
          <w:szCs w:val="26"/>
        </w:rPr>
        <w:t>, la cantidad de $</w:t>
      </w:r>
      <w:r w:rsidR="00CC1FE1">
        <w:rPr>
          <w:rFonts w:ascii="Calibri" w:hAnsi="Calibri" w:cs="Calibri"/>
          <w:iCs/>
          <w:color w:val="AEAAAA" w:themeColor="background2" w:themeShade="BF"/>
          <w:sz w:val="26"/>
          <w:szCs w:val="26"/>
        </w:rPr>
        <w:t>2</w:t>
      </w:r>
      <w:r w:rsidR="00261EEA">
        <w:rPr>
          <w:rFonts w:ascii="Calibri" w:hAnsi="Calibri" w:cs="Calibri"/>
          <w:iCs/>
          <w:color w:val="AEAAAA" w:themeColor="background2" w:themeShade="BF"/>
          <w:sz w:val="26"/>
          <w:szCs w:val="26"/>
        </w:rPr>
        <w:t>37</w:t>
      </w:r>
      <w:r w:rsidRPr="00550BA1">
        <w:rPr>
          <w:rFonts w:ascii="Calibri" w:hAnsi="Calibri" w:cs="Calibri"/>
          <w:iCs/>
          <w:color w:val="AEAAAA" w:themeColor="background2" w:themeShade="BF"/>
          <w:sz w:val="26"/>
          <w:szCs w:val="26"/>
        </w:rPr>
        <w:t>.3</w:t>
      </w:r>
      <w:r w:rsidR="00261EEA">
        <w:rPr>
          <w:rFonts w:ascii="Calibri" w:hAnsi="Calibri" w:cs="Calibri"/>
          <w:iCs/>
          <w:color w:val="AEAAAA" w:themeColor="background2" w:themeShade="BF"/>
          <w:sz w:val="26"/>
          <w:szCs w:val="26"/>
        </w:rPr>
        <w:t>8</w:t>
      </w:r>
      <w:r w:rsidRPr="00550BA1">
        <w:rPr>
          <w:rFonts w:ascii="Calibri" w:hAnsi="Calibri" w:cs="Calibri"/>
          <w:iCs/>
          <w:color w:val="AEAAAA" w:themeColor="background2" w:themeShade="BF"/>
          <w:sz w:val="26"/>
          <w:szCs w:val="26"/>
        </w:rPr>
        <w:t xml:space="preserve"> (Doscientos </w:t>
      </w:r>
      <w:r w:rsidR="00261EEA">
        <w:rPr>
          <w:rFonts w:ascii="Calibri" w:hAnsi="Calibri" w:cs="Calibri"/>
          <w:iCs/>
          <w:color w:val="AEAAAA" w:themeColor="background2" w:themeShade="BF"/>
          <w:sz w:val="26"/>
          <w:szCs w:val="26"/>
        </w:rPr>
        <w:t>tre</w:t>
      </w:r>
      <w:r w:rsidRPr="00550BA1">
        <w:rPr>
          <w:rFonts w:ascii="Calibri" w:hAnsi="Calibri" w:cs="Calibri"/>
          <w:iCs/>
          <w:color w:val="AEAAAA" w:themeColor="background2" w:themeShade="BF"/>
          <w:sz w:val="26"/>
          <w:szCs w:val="26"/>
        </w:rPr>
        <w:t>i</w:t>
      </w:r>
      <w:r w:rsidR="00261EEA">
        <w:rPr>
          <w:rFonts w:ascii="Calibri" w:hAnsi="Calibri" w:cs="Calibri"/>
          <w:iCs/>
          <w:color w:val="AEAAAA" w:themeColor="background2" w:themeShade="BF"/>
          <w:sz w:val="26"/>
          <w:szCs w:val="26"/>
        </w:rPr>
        <w:t>nta</w:t>
      </w:r>
      <w:r w:rsidRPr="00550BA1">
        <w:rPr>
          <w:rFonts w:ascii="Calibri" w:hAnsi="Calibri" w:cs="Calibri"/>
          <w:iCs/>
          <w:color w:val="AEAAAA" w:themeColor="background2" w:themeShade="BF"/>
          <w:sz w:val="26"/>
          <w:szCs w:val="26"/>
        </w:rPr>
        <w:t xml:space="preserve"> </w:t>
      </w:r>
      <w:r w:rsidR="00261EEA">
        <w:rPr>
          <w:rFonts w:ascii="Calibri" w:hAnsi="Calibri" w:cs="Calibri"/>
          <w:iCs/>
          <w:color w:val="AEAAAA" w:themeColor="background2" w:themeShade="BF"/>
          <w:sz w:val="26"/>
          <w:szCs w:val="26"/>
        </w:rPr>
        <w:t xml:space="preserve">y siete </w:t>
      </w:r>
      <w:r w:rsidRPr="00550BA1">
        <w:rPr>
          <w:rFonts w:ascii="Calibri" w:hAnsi="Calibri" w:cs="Calibri"/>
          <w:iCs/>
          <w:color w:val="AEAAAA" w:themeColor="background2" w:themeShade="BF"/>
          <w:sz w:val="26"/>
          <w:szCs w:val="26"/>
        </w:rPr>
        <w:t>pesos 3</w:t>
      </w:r>
      <w:r w:rsidR="00261EEA">
        <w:rPr>
          <w:rFonts w:ascii="Calibri" w:hAnsi="Calibri" w:cs="Calibri"/>
          <w:iCs/>
          <w:color w:val="AEAAAA" w:themeColor="background2" w:themeShade="BF"/>
          <w:sz w:val="26"/>
          <w:szCs w:val="26"/>
        </w:rPr>
        <w:t>8</w:t>
      </w:r>
      <w:r w:rsidRPr="00550BA1">
        <w:rPr>
          <w:rFonts w:ascii="Calibri" w:hAnsi="Calibri" w:cs="Calibri"/>
          <w:iCs/>
          <w:color w:val="AEAAAA" w:themeColor="background2" w:themeShade="BF"/>
          <w:sz w:val="26"/>
          <w:szCs w:val="26"/>
        </w:rPr>
        <w:t xml:space="preserve">/100 Moneda Nacional). . . . . . . . . . . . . . . . . . </w:t>
      </w:r>
      <w:r w:rsidR="00261EEA">
        <w:rPr>
          <w:rFonts w:ascii="Calibri" w:hAnsi="Calibri" w:cs="Calibri"/>
          <w:iCs/>
          <w:color w:val="AEAAAA" w:themeColor="background2" w:themeShade="BF"/>
          <w:sz w:val="26"/>
          <w:szCs w:val="26"/>
        </w:rPr>
        <w:t xml:space="preserve">. </w:t>
      </w:r>
    </w:p>
    <w:p w:rsidR="00301875" w:rsidRPr="00550BA1" w:rsidRDefault="00301875" w:rsidP="00301875">
      <w:pPr>
        <w:pStyle w:val="Textoindependiente"/>
        <w:tabs>
          <w:tab w:val="left" w:pos="3594"/>
        </w:tabs>
        <w:rPr>
          <w:rFonts w:ascii="Calibri" w:hAnsi="Calibri" w:cs="Calibri"/>
          <w:color w:val="AEAAAA" w:themeColor="background2" w:themeShade="BF"/>
          <w:sz w:val="26"/>
          <w:szCs w:val="26"/>
          <w:lang w:val="es-ES"/>
        </w:rPr>
      </w:pPr>
    </w:p>
    <w:p w:rsidR="00301875" w:rsidRPr="00550BA1" w:rsidRDefault="00301875" w:rsidP="00301875">
      <w:pPr>
        <w:pStyle w:val="Textoindependiente"/>
        <w:tabs>
          <w:tab w:val="left" w:pos="3594"/>
        </w:tabs>
        <w:rPr>
          <w:rFonts w:ascii="Calibri" w:hAnsi="Calibri" w:cs="Calibri"/>
          <w:iCs/>
          <w:color w:val="AEAAAA" w:themeColor="background2" w:themeShade="BF"/>
          <w:sz w:val="26"/>
          <w:szCs w:val="26"/>
        </w:rPr>
      </w:pPr>
      <w:r w:rsidRPr="00550BA1">
        <w:rPr>
          <w:rFonts w:ascii="Calibri" w:hAnsi="Calibri" w:cs="Calibri"/>
          <w:color w:val="AEAAAA" w:themeColor="background2" w:themeShade="BF"/>
          <w:sz w:val="26"/>
          <w:szCs w:val="26"/>
        </w:rPr>
        <w:t xml:space="preserve">            Acto</w:t>
      </w:r>
      <w:r w:rsidR="003C71FC">
        <w:rPr>
          <w:rFonts w:ascii="Calibri" w:hAnsi="Calibri" w:cs="Calibri"/>
          <w:color w:val="AEAAAA" w:themeColor="background2" w:themeShade="BF"/>
          <w:sz w:val="26"/>
          <w:szCs w:val="26"/>
        </w:rPr>
        <w:t>s</w:t>
      </w:r>
      <w:r w:rsidRPr="00550BA1">
        <w:rPr>
          <w:rFonts w:ascii="Calibri" w:hAnsi="Calibri" w:cs="Calibri"/>
          <w:color w:val="AEAAAA" w:themeColor="background2" w:themeShade="BF"/>
          <w:sz w:val="26"/>
          <w:szCs w:val="26"/>
        </w:rPr>
        <w:t xml:space="preserve"> que el impetrante del proceso considera ilegal</w:t>
      </w:r>
      <w:r w:rsidR="003C71FC">
        <w:rPr>
          <w:rFonts w:ascii="Calibri" w:hAnsi="Calibri" w:cs="Calibri"/>
          <w:color w:val="AEAAAA" w:themeColor="background2" w:themeShade="BF"/>
          <w:sz w:val="26"/>
          <w:szCs w:val="26"/>
        </w:rPr>
        <w:t>es</w:t>
      </w:r>
      <w:r w:rsidRPr="00550BA1">
        <w:rPr>
          <w:rFonts w:ascii="Calibri" w:hAnsi="Calibri" w:cs="Calibri"/>
          <w:color w:val="AEAAAA" w:themeColor="background2" w:themeShade="BF"/>
          <w:sz w:val="26"/>
          <w:szCs w:val="26"/>
        </w:rPr>
        <w:t xml:space="preserve">, ya que </w:t>
      </w:r>
      <w:r w:rsidRPr="00550BA1">
        <w:rPr>
          <w:rFonts w:ascii="Calibri" w:hAnsi="Calibri" w:cs="Calibri"/>
          <w:b/>
          <w:color w:val="AEAAAA" w:themeColor="background2" w:themeShade="BF"/>
          <w:sz w:val="26"/>
          <w:szCs w:val="26"/>
        </w:rPr>
        <w:t>neg</w:t>
      </w:r>
      <w:r w:rsidR="003C71FC">
        <w:rPr>
          <w:rFonts w:ascii="Calibri" w:hAnsi="Calibri" w:cs="Calibri"/>
          <w:b/>
          <w:color w:val="AEAAAA" w:themeColor="background2" w:themeShade="BF"/>
          <w:sz w:val="26"/>
          <w:szCs w:val="26"/>
        </w:rPr>
        <w:t>ó</w:t>
      </w:r>
      <w:r w:rsidRPr="00550BA1">
        <w:rPr>
          <w:rFonts w:ascii="Calibri" w:hAnsi="Calibri" w:cs="Calibri"/>
          <w:b/>
          <w:color w:val="AEAAAA" w:themeColor="background2" w:themeShade="BF"/>
          <w:sz w:val="26"/>
          <w:szCs w:val="26"/>
        </w:rPr>
        <w:t xml:space="preserve"> lisa y llanamente</w:t>
      </w:r>
      <w:r w:rsidRPr="00550BA1">
        <w:rPr>
          <w:rFonts w:ascii="Calibri" w:hAnsi="Calibri" w:cs="Calibri"/>
          <w:color w:val="AEAAAA" w:themeColor="background2" w:themeShade="BF"/>
          <w:sz w:val="26"/>
          <w:szCs w:val="26"/>
        </w:rPr>
        <w:t>, haber incurrido en los hechos que se le imputa</w:t>
      </w:r>
      <w:r w:rsidR="003C71FC">
        <w:rPr>
          <w:rFonts w:ascii="Calibri" w:hAnsi="Calibri" w:cs="Calibri"/>
          <w:color w:val="AEAAAA" w:themeColor="background2" w:themeShade="BF"/>
          <w:sz w:val="26"/>
          <w:szCs w:val="26"/>
        </w:rPr>
        <w:t>ro</w:t>
      </w:r>
      <w:r w:rsidRPr="00550BA1">
        <w:rPr>
          <w:rFonts w:ascii="Calibri" w:hAnsi="Calibri" w:cs="Calibri"/>
          <w:color w:val="AEAAAA" w:themeColor="background2" w:themeShade="BF"/>
          <w:sz w:val="26"/>
          <w:szCs w:val="26"/>
        </w:rPr>
        <w:t xml:space="preserve">n; estimando, además, </w:t>
      </w:r>
      <w:r w:rsidRPr="00550BA1">
        <w:rPr>
          <w:rFonts w:ascii="Calibri" w:hAnsi="Calibri" w:cs="Calibri"/>
          <w:iCs/>
          <w:color w:val="AEAAAA" w:themeColor="background2" w:themeShade="BF"/>
          <w:sz w:val="26"/>
          <w:szCs w:val="26"/>
        </w:rPr>
        <w:t>que el acta carece de motivació</w:t>
      </w:r>
      <w:r>
        <w:rPr>
          <w:rFonts w:ascii="Calibri" w:hAnsi="Calibri" w:cs="Calibri"/>
          <w:iCs/>
          <w:color w:val="AEAAAA" w:themeColor="background2" w:themeShade="BF"/>
          <w:sz w:val="26"/>
          <w:szCs w:val="26"/>
        </w:rPr>
        <w:t>n</w:t>
      </w:r>
      <w:r w:rsidRPr="00550BA1">
        <w:rPr>
          <w:rFonts w:ascii="Calibri" w:hAnsi="Calibri" w:cs="Calibri"/>
          <w:iCs/>
          <w:color w:val="AEAAAA" w:themeColor="background2" w:themeShade="BF"/>
          <w:sz w:val="26"/>
          <w:szCs w:val="26"/>
        </w:rPr>
        <w:t xml:space="preserve">. . . . . . . . . . . . . . . . . . . . . . . . . </w:t>
      </w:r>
      <w:r>
        <w:rPr>
          <w:rFonts w:ascii="Calibri" w:hAnsi="Calibri" w:cs="Calibri"/>
          <w:iCs/>
          <w:color w:val="AEAAAA" w:themeColor="background2" w:themeShade="BF"/>
          <w:sz w:val="26"/>
          <w:szCs w:val="26"/>
        </w:rPr>
        <w:t xml:space="preserve">. . . . . . . . . </w:t>
      </w:r>
    </w:p>
    <w:p w:rsidR="00301875" w:rsidRPr="00550BA1" w:rsidRDefault="00301875" w:rsidP="00301875">
      <w:pPr>
        <w:pStyle w:val="Textoindependiente"/>
        <w:tabs>
          <w:tab w:val="left" w:pos="3594"/>
        </w:tabs>
        <w:rPr>
          <w:rFonts w:ascii="Calibri" w:hAnsi="Calibri" w:cs="Calibri"/>
          <w:iCs/>
          <w:color w:val="AEAAAA" w:themeColor="background2" w:themeShade="BF"/>
          <w:sz w:val="26"/>
          <w:szCs w:val="26"/>
        </w:rPr>
      </w:pPr>
    </w:p>
    <w:p w:rsidR="00301875" w:rsidRPr="00550BA1" w:rsidRDefault="00301875" w:rsidP="00301875">
      <w:pPr>
        <w:pStyle w:val="Textoindependiente"/>
        <w:tabs>
          <w:tab w:val="left" w:pos="3594"/>
        </w:tabs>
        <w:rPr>
          <w:rFonts w:ascii="Calibri" w:hAnsi="Calibri" w:cs="Calibri"/>
          <w:iCs/>
          <w:color w:val="AEAAAA" w:themeColor="background2" w:themeShade="BF"/>
          <w:sz w:val="26"/>
          <w:szCs w:val="26"/>
        </w:rPr>
      </w:pPr>
      <w:r w:rsidRPr="00550BA1">
        <w:rPr>
          <w:rFonts w:ascii="Calibri" w:hAnsi="Calibri" w:cs="Calibri"/>
          <w:iCs/>
          <w:color w:val="AEAAAA" w:themeColor="background2" w:themeShade="BF"/>
          <w:sz w:val="26"/>
          <w:szCs w:val="26"/>
        </w:rPr>
        <w:t xml:space="preserve">         A lo expresado por el impetrante, </w:t>
      </w:r>
      <w:r w:rsidR="003C71FC">
        <w:rPr>
          <w:rFonts w:ascii="Calibri" w:hAnsi="Calibri" w:cs="Calibri"/>
          <w:iCs/>
          <w:color w:val="AEAAAA" w:themeColor="background2" w:themeShade="BF"/>
          <w:sz w:val="26"/>
          <w:szCs w:val="26"/>
        </w:rPr>
        <w:t>el</w:t>
      </w:r>
      <w:r w:rsidRPr="00550BA1">
        <w:rPr>
          <w:rFonts w:ascii="Calibri" w:hAnsi="Calibri" w:cs="Calibri"/>
          <w:iCs/>
          <w:color w:val="AEAAAA" w:themeColor="background2" w:themeShade="BF"/>
          <w:sz w:val="26"/>
          <w:szCs w:val="26"/>
        </w:rPr>
        <w:t xml:space="preserve"> Agente de Tránsito demandad</w:t>
      </w:r>
      <w:r w:rsidR="003C71FC">
        <w:rPr>
          <w:rFonts w:ascii="Calibri" w:hAnsi="Calibri" w:cs="Calibri"/>
          <w:iCs/>
          <w:color w:val="AEAAAA" w:themeColor="background2" w:themeShade="BF"/>
          <w:sz w:val="26"/>
          <w:szCs w:val="26"/>
        </w:rPr>
        <w:t>o</w:t>
      </w:r>
      <w:r w:rsidRPr="00550BA1">
        <w:rPr>
          <w:rFonts w:ascii="Calibri" w:hAnsi="Calibri" w:cs="Calibri"/>
          <w:iCs/>
          <w:color w:val="AEAAAA" w:themeColor="background2" w:themeShade="BF"/>
          <w:sz w:val="26"/>
          <w:szCs w:val="26"/>
        </w:rPr>
        <w:t xml:space="preserve"> adujo que el acta se encontraba ajustada a derecho, pues de su lectura se percibía que est</w:t>
      </w:r>
      <w:r w:rsidR="003C71FC">
        <w:rPr>
          <w:rFonts w:ascii="Calibri" w:hAnsi="Calibri" w:cs="Calibri"/>
          <w:iCs/>
          <w:color w:val="AEAAAA" w:themeColor="background2" w:themeShade="BF"/>
          <w:sz w:val="26"/>
          <w:szCs w:val="26"/>
        </w:rPr>
        <w:t>aba</w:t>
      </w:r>
      <w:r w:rsidRPr="00550BA1">
        <w:rPr>
          <w:rFonts w:ascii="Calibri" w:hAnsi="Calibri" w:cs="Calibri"/>
          <w:iCs/>
          <w:color w:val="AEAAAA" w:themeColor="background2" w:themeShade="BF"/>
          <w:sz w:val="26"/>
          <w:szCs w:val="26"/>
        </w:rPr>
        <w:t xml:space="preserve"> debidamente fundada y motivada; y, que los conceptos de impugnación deben ser declarados infundados, inoperantes e insuficientes. . . . . . . . . . . . . . . . . </w:t>
      </w:r>
    </w:p>
    <w:p w:rsidR="00301875" w:rsidRPr="00550BA1" w:rsidRDefault="00301875" w:rsidP="00301875">
      <w:pPr>
        <w:pStyle w:val="Textoindependiente"/>
        <w:tabs>
          <w:tab w:val="left" w:pos="3594"/>
        </w:tabs>
        <w:rPr>
          <w:rFonts w:ascii="Calibri" w:hAnsi="Calibri" w:cs="Calibri"/>
          <w:iCs/>
          <w:color w:val="AEAAAA" w:themeColor="background2" w:themeShade="BF"/>
          <w:sz w:val="26"/>
          <w:szCs w:val="26"/>
        </w:rPr>
      </w:pPr>
    </w:p>
    <w:p w:rsidR="00301875" w:rsidRPr="00550BA1" w:rsidRDefault="00301875" w:rsidP="00301875">
      <w:pPr>
        <w:ind w:firstLine="708"/>
        <w:jc w:val="both"/>
        <w:rPr>
          <w:rFonts w:ascii="Calibri" w:hAnsi="Calibri" w:cs="Calibri"/>
          <w:color w:val="AEAAAA" w:themeColor="background2" w:themeShade="BF"/>
          <w:sz w:val="26"/>
          <w:szCs w:val="26"/>
        </w:rPr>
      </w:pPr>
      <w:r w:rsidRPr="00550BA1">
        <w:rPr>
          <w:rFonts w:ascii="Calibri" w:hAnsi="Calibri" w:cs="Calibri"/>
          <w:color w:val="AEAAAA" w:themeColor="background2" w:themeShade="BF"/>
          <w:sz w:val="26"/>
          <w:szCs w:val="26"/>
        </w:rPr>
        <w:t>Así las cosas, la “</w:t>
      </w:r>
      <w:proofErr w:type="spellStart"/>
      <w:r w:rsidRPr="00550BA1">
        <w:rPr>
          <w:rFonts w:ascii="Calibri" w:hAnsi="Calibri" w:cs="Calibri"/>
          <w:color w:val="AEAAAA" w:themeColor="background2" w:themeShade="BF"/>
          <w:sz w:val="26"/>
          <w:szCs w:val="26"/>
        </w:rPr>
        <w:t>litis</w:t>
      </w:r>
      <w:proofErr w:type="spellEnd"/>
      <w:r w:rsidRPr="00550BA1">
        <w:rPr>
          <w:rFonts w:ascii="Calibri" w:hAnsi="Calibri" w:cs="Calibri"/>
          <w:color w:val="AEAAAA" w:themeColor="background2" w:themeShade="BF"/>
          <w:sz w:val="26"/>
          <w:szCs w:val="26"/>
        </w:rPr>
        <w:t xml:space="preserve">” planteada se hace consistir en determinar la legalidad o ilegalidad del acta de infracción </w:t>
      </w:r>
      <w:r w:rsidR="005459F7">
        <w:rPr>
          <w:rFonts w:ascii="Calibri" w:hAnsi="Calibri" w:cs="Calibri"/>
          <w:color w:val="AEAAAA" w:themeColor="background2" w:themeShade="BF"/>
          <w:sz w:val="26"/>
          <w:szCs w:val="26"/>
        </w:rPr>
        <w:t xml:space="preserve">con </w:t>
      </w:r>
      <w:r w:rsidRPr="00550BA1">
        <w:rPr>
          <w:rFonts w:ascii="Calibri" w:hAnsi="Calibri" w:cs="Calibri"/>
          <w:color w:val="AEAAAA" w:themeColor="background2" w:themeShade="BF"/>
          <w:sz w:val="26"/>
          <w:szCs w:val="26"/>
        </w:rPr>
        <w:t>número</w:t>
      </w:r>
      <w:r w:rsidR="005459F7">
        <w:rPr>
          <w:rFonts w:ascii="Calibri" w:hAnsi="Calibri" w:cs="Calibri"/>
          <w:color w:val="AEAAAA" w:themeColor="background2" w:themeShade="BF"/>
          <w:sz w:val="26"/>
          <w:szCs w:val="26"/>
        </w:rPr>
        <w:t xml:space="preserve"> T-5416810 (T guion cinco-cuatro-uno-seis-ocho-uno-</w:t>
      </w:r>
      <w:r w:rsidR="000E7C3A">
        <w:rPr>
          <w:rFonts w:ascii="Calibri" w:hAnsi="Calibri" w:cs="Calibri"/>
          <w:color w:val="AEAAAA" w:themeColor="background2" w:themeShade="BF"/>
          <w:sz w:val="26"/>
          <w:szCs w:val="26"/>
        </w:rPr>
        <w:t>cero</w:t>
      </w:r>
      <w:r w:rsidR="005459F7">
        <w:rPr>
          <w:rFonts w:ascii="Calibri" w:hAnsi="Calibri" w:cs="Calibri"/>
          <w:color w:val="AEAAAA" w:themeColor="background2" w:themeShade="BF"/>
          <w:sz w:val="26"/>
          <w:szCs w:val="26"/>
        </w:rPr>
        <w:t xml:space="preserve">), de fecha 19 diecinueve de febrero del año </w:t>
      </w:r>
      <w:r w:rsidR="005459F7">
        <w:rPr>
          <w:rFonts w:ascii="Calibri" w:hAnsi="Calibri" w:cs="Calibri"/>
          <w:color w:val="AEAAAA" w:themeColor="background2" w:themeShade="BF"/>
          <w:sz w:val="26"/>
          <w:szCs w:val="26"/>
        </w:rPr>
        <w:lastRenderedPageBreak/>
        <w:t>2016 dos mil dieciséis</w:t>
      </w:r>
      <w:r w:rsidR="005459F7">
        <w:rPr>
          <w:rFonts w:ascii="Calibri" w:hAnsi="Calibri"/>
          <w:color w:val="AEAAAA" w:themeColor="background2" w:themeShade="BF"/>
          <w:sz w:val="26"/>
          <w:szCs w:val="26"/>
        </w:rPr>
        <w:t>.</w:t>
      </w:r>
      <w:r w:rsidRPr="00550BA1">
        <w:rPr>
          <w:rFonts w:ascii="Calibri" w:hAnsi="Calibri" w:cs="Calibri"/>
          <w:color w:val="AEAAAA" w:themeColor="background2" w:themeShade="BF"/>
          <w:sz w:val="26"/>
          <w:szCs w:val="26"/>
        </w:rPr>
        <w:t xml:space="preserve">; además, la de establecer la procedencia o improcedencia de la devolución de la cantidad pagado por concepto de </w:t>
      </w:r>
      <w:r w:rsidR="00CC1FE1">
        <w:rPr>
          <w:rFonts w:ascii="Calibri" w:hAnsi="Calibri" w:cs="Calibri"/>
          <w:color w:val="AEAAAA" w:themeColor="background2" w:themeShade="BF"/>
          <w:sz w:val="26"/>
          <w:szCs w:val="26"/>
        </w:rPr>
        <w:t>multas</w:t>
      </w:r>
      <w:r w:rsidR="000E7C3A">
        <w:rPr>
          <w:rFonts w:ascii="Calibri" w:hAnsi="Calibri" w:cs="Calibri"/>
          <w:color w:val="AEAAAA" w:themeColor="background2" w:themeShade="BF"/>
          <w:sz w:val="26"/>
          <w:szCs w:val="26"/>
        </w:rPr>
        <w:t>. . . . . . . . . . . . . . . .</w:t>
      </w:r>
    </w:p>
    <w:p w:rsidR="00301875" w:rsidRPr="00550BA1" w:rsidRDefault="00301875" w:rsidP="00301875">
      <w:pPr>
        <w:rPr>
          <w:color w:val="AEAAAA" w:themeColor="background2" w:themeShade="BF"/>
          <w:sz w:val="22"/>
        </w:rPr>
      </w:pPr>
    </w:p>
    <w:p w:rsidR="00301875" w:rsidRPr="00550BA1" w:rsidRDefault="00301875" w:rsidP="00301875">
      <w:pPr>
        <w:pStyle w:val="Textoindependiente"/>
        <w:ind w:firstLine="708"/>
        <w:rPr>
          <w:rFonts w:ascii="Calibri" w:hAnsi="Calibri" w:cs="Calibri"/>
          <w:bCs/>
          <w:iCs/>
          <w:color w:val="AEAAAA" w:themeColor="background2" w:themeShade="BF"/>
          <w:sz w:val="26"/>
          <w:szCs w:val="26"/>
        </w:rPr>
      </w:pPr>
      <w:r w:rsidRPr="00550BA1">
        <w:rPr>
          <w:rFonts w:ascii="Calibri" w:hAnsi="Calibri" w:cs="Calibri"/>
          <w:b/>
          <w:bCs/>
          <w:i/>
          <w:iCs/>
          <w:color w:val="AEAAAA" w:themeColor="background2" w:themeShade="BF"/>
          <w:sz w:val="26"/>
          <w:szCs w:val="26"/>
        </w:rPr>
        <w:t xml:space="preserve">SEXTO.- </w:t>
      </w:r>
      <w:r w:rsidRPr="00550BA1">
        <w:rPr>
          <w:rFonts w:ascii="Calibri" w:hAnsi="Calibri" w:cs="Calibri"/>
          <w:bCs/>
          <w:iCs/>
          <w:color w:val="AEAAAA" w:themeColor="background2" w:themeShade="BF"/>
          <w:sz w:val="26"/>
          <w:szCs w:val="26"/>
        </w:rPr>
        <w:t>No existiendo impedimento legal, se procede al estudio de los  conceptos de impugnación hechos valer,</w:t>
      </w:r>
      <w:r w:rsidRPr="00550BA1">
        <w:rPr>
          <w:rFonts w:ascii="Calibri" w:hAnsi="Calibri" w:cs="Calibri"/>
          <w:color w:val="AEAAAA" w:themeColor="background2" w:themeShade="BF"/>
          <w:sz w:val="26"/>
          <w:szCs w:val="26"/>
        </w:rPr>
        <w:t xml:space="preserve"> a</w:t>
      </w:r>
      <w:r w:rsidRPr="00550BA1">
        <w:rPr>
          <w:rFonts w:ascii="Calibri" w:hAnsi="Calibri"/>
          <w:color w:val="AEAAAA" w:themeColor="background2" w:themeShade="BF"/>
          <w:sz w:val="26"/>
        </w:rPr>
        <w:t>plicando los principios de congruencia y exhaustividad que deben regir en toda sentencia; por lo que de lo argumentado por el impetrante del proceso, se procede a analizar l</w:t>
      </w:r>
      <w:r w:rsidR="005459F7">
        <w:rPr>
          <w:rFonts w:ascii="Calibri" w:hAnsi="Calibri"/>
          <w:color w:val="AEAAAA" w:themeColor="background2" w:themeShade="BF"/>
          <w:sz w:val="26"/>
        </w:rPr>
        <w:t>os</w:t>
      </w:r>
      <w:r w:rsidRPr="00550BA1">
        <w:rPr>
          <w:rFonts w:ascii="Calibri" w:hAnsi="Calibri"/>
          <w:color w:val="AEAAAA" w:themeColor="background2" w:themeShade="BF"/>
          <w:sz w:val="26"/>
        </w:rPr>
        <w:t xml:space="preserve"> concepto</w:t>
      </w:r>
      <w:r w:rsidR="005459F7">
        <w:rPr>
          <w:rFonts w:ascii="Calibri" w:hAnsi="Calibri"/>
          <w:color w:val="AEAAAA" w:themeColor="background2" w:themeShade="BF"/>
          <w:sz w:val="26"/>
        </w:rPr>
        <w:t>s</w:t>
      </w:r>
      <w:r w:rsidRPr="00550BA1">
        <w:rPr>
          <w:rFonts w:ascii="Calibri" w:hAnsi="Calibri"/>
          <w:color w:val="AEAAAA" w:themeColor="background2" w:themeShade="BF"/>
          <w:sz w:val="26"/>
        </w:rPr>
        <w:t xml:space="preserve"> de impugnación</w:t>
      </w:r>
      <w:r>
        <w:rPr>
          <w:rFonts w:ascii="Calibri" w:hAnsi="Calibri"/>
          <w:color w:val="AEAAAA" w:themeColor="background2" w:themeShade="BF"/>
          <w:sz w:val="26"/>
        </w:rPr>
        <w:t xml:space="preserve"> contenido</w:t>
      </w:r>
      <w:r w:rsidR="005459F7">
        <w:rPr>
          <w:rFonts w:ascii="Calibri" w:hAnsi="Calibri"/>
          <w:color w:val="AEAAAA" w:themeColor="background2" w:themeShade="BF"/>
          <w:sz w:val="26"/>
        </w:rPr>
        <w:t>s</w:t>
      </w:r>
      <w:r>
        <w:rPr>
          <w:rFonts w:ascii="Calibri" w:hAnsi="Calibri"/>
          <w:color w:val="AEAAAA" w:themeColor="background2" w:themeShade="BF"/>
          <w:sz w:val="26"/>
        </w:rPr>
        <w:t xml:space="preserve"> en l</w:t>
      </w:r>
      <w:r w:rsidR="005459F7">
        <w:rPr>
          <w:rFonts w:ascii="Calibri" w:hAnsi="Calibri"/>
          <w:color w:val="AEAAAA" w:themeColor="background2" w:themeShade="BF"/>
          <w:sz w:val="26"/>
        </w:rPr>
        <w:t>os</w:t>
      </w:r>
      <w:r w:rsidRPr="00550BA1">
        <w:rPr>
          <w:rFonts w:ascii="Calibri" w:hAnsi="Calibri"/>
          <w:color w:val="AEAAAA" w:themeColor="background2" w:themeShade="BF"/>
          <w:sz w:val="26"/>
        </w:rPr>
        <w:t xml:space="preserve"> inciso</w:t>
      </w:r>
      <w:r w:rsidR="005459F7">
        <w:rPr>
          <w:rFonts w:ascii="Calibri" w:hAnsi="Calibri"/>
          <w:color w:val="AEAAAA" w:themeColor="background2" w:themeShade="BF"/>
          <w:sz w:val="26"/>
        </w:rPr>
        <w:t>s A y</w:t>
      </w:r>
      <w:r w:rsidRPr="00550BA1">
        <w:rPr>
          <w:rFonts w:ascii="Calibri" w:hAnsi="Calibri"/>
          <w:color w:val="AEAAAA" w:themeColor="background2" w:themeShade="BF"/>
          <w:sz w:val="26"/>
        </w:rPr>
        <w:t xml:space="preserve"> B; sin necesidad de transcribirlo</w:t>
      </w:r>
      <w:r w:rsidR="00914BF4">
        <w:rPr>
          <w:rFonts w:ascii="Calibri" w:hAnsi="Calibri"/>
          <w:color w:val="AEAAAA" w:themeColor="background2" w:themeShade="BF"/>
          <w:sz w:val="26"/>
        </w:rPr>
        <w:t>s</w:t>
      </w:r>
      <w:r w:rsidRPr="00550BA1">
        <w:rPr>
          <w:rFonts w:ascii="Calibri" w:hAnsi="Calibri"/>
          <w:color w:val="AEAAAA" w:themeColor="background2" w:themeShade="BF"/>
          <w:sz w:val="26"/>
        </w:rPr>
        <w:t xml:space="preserve"> en su totalidad; así como tampoco </w:t>
      </w:r>
      <w:r w:rsidR="00914BF4">
        <w:rPr>
          <w:rFonts w:ascii="Calibri" w:hAnsi="Calibri"/>
          <w:color w:val="AEAAAA" w:themeColor="background2" w:themeShade="BF"/>
          <w:sz w:val="26"/>
        </w:rPr>
        <w:t>e</w:t>
      </w:r>
      <w:r w:rsidRPr="00550BA1">
        <w:rPr>
          <w:rFonts w:ascii="Calibri" w:hAnsi="Calibri"/>
          <w:color w:val="AEAAAA" w:themeColor="background2" w:themeShade="BF"/>
          <w:sz w:val="26"/>
        </w:rPr>
        <w:t xml:space="preserve">l </w:t>
      </w:r>
      <w:r w:rsidR="00914BF4">
        <w:rPr>
          <w:rFonts w:ascii="Calibri" w:hAnsi="Calibri"/>
          <w:color w:val="AEAAAA" w:themeColor="background2" w:themeShade="BF"/>
          <w:sz w:val="26"/>
        </w:rPr>
        <w:t>s</w:t>
      </w:r>
      <w:r w:rsidRPr="00550BA1">
        <w:rPr>
          <w:rFonts w:ascii="Calibri" w:hAnsi="Calibri"/>
          <w:color w:val="AEAAAA" w:themeColor="background2" w:themeShade="BF"/>
          <w:sz w:val="26"/>
        </w:rPr>
        <w:t>e</w:t>
      </w:r>
      <w:r w:rsidR="00914BF4">
        <w:rPr>
          <w:rFonts w:ascii="Calibri" w:hAnsi="Calibri"/>
          <w:color w:val="AEAAAA" w:themeColor="background2" w:themeShade="BF"/>
          <w:sz w:val="26"/>
        </w:rPr>
        <w:t>gundo</w:t>
      </w:r>
      <w:r w:rsidRPr="00550BA1">
        <w:rPr>
          <w:rFonts w:ascii="Calibri" w:hAnsi="Calibri"/>
          <w:color w:val="AEAAAA" w:themeColor="background2" w:themeShade="BF"/>
          <w:sz w:val="26"/>
        </w:rPr>
        <w:t xml:space="preserve"> concepto; sirviendo para ello la siguiente jurisprudencia sostenida por el Tribunal Colegiado de Circuito que se menciona a continuación: . </w:t>
      </w:r>
      <w:r w:rsidR="00034D8F">
        <w:rPr>
          <w:rFonts w:ascii="Calibri" w:hAnsi="Calibri"/>
          <w:color w:val="AEAAAA" w:themeColor="background2" w:themeShade="BF"/>
          <w:sz w:val="26"/>
        </w:rPr>
        <w:t xml:space="preserve">. . . . . . . . . . . . . . . . . . . . . . . . . . . . . . . . . . . . . . . . . . . . . . . . . . . . . . . . </w:t>
      </w:r>
    </w:p>
    <w:p w:rsidR="00301875" w:rsidRPr="00550BA1" w:rsidRDefault="00301875" w:rsidP="00301875">
      <w:pPr>
        <w:ind w:firstLine="708"/>
        <w:jc w:val="both"/>
        <w:rPr>
          <w:color w:val="AEAAAA" w:themeColor="background2" w:themeShade="BF"/>
          <w:lang w:val="es-MX"/>
        </w:rPr>
      </w:pPr>
    </w:p>
    <w:p w:rsidR="00301875" w:rsidRDefault="00301875" w:rsidP="00301875">
      <w:pPr>
        <w:ind w:firstLine="708"/>
        <w:jc w:val="both"/>
        <w:rPr>
          <w:rFonts w:ascii="Calibri" w:hAnsi="Calibri"/>
          <w:i/>
          <w:iCs/>
          <w:color w:val="AEAAAA" w:themeColor="background2" w:themeShade="BF"/>
          <w:sz w:val="26"/>
        </w:rPr>
      </w:pPr>
      <w:r w:rsidRPr="00550BA1">
        <w:rPr>
          <w:rFonts w:ascii="Calibri" w:hAnsi="Calibri"/>
          <w:b/>
          <w:bCs/>
          <w:i/>
          <w:iCs/>
          <w:color w:val="AEAAAA" w:themeColor="background2" w:themeShade="BF"/>
          <w:sz w:val="26"/>
        </w:rPr>
        <w:t xml:space="preserve">“CONCEPTOS DE VIOLACIÓN. EL JUEZ NO ESTÁ OBLIGADO A TRANSCRIBIRLOS. </w:t>
      </w:r>
      <w:r w:rsidRPr="00550BA1">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50BA1">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550BA1">
        <w:rPr>
          <w:rFonts w:ascii="Calibri" w:hAnsi="Calibri" w:cs="Calibri"/>
          <w:i/>
          <w:iCs/>
          <w:color w:val="AEAAAA" w:themeColor="background2" w:themeShade="BF"/>
          <w:sz w:val="26"/>
        </w:rPr>
        <w:t xml:space="preserve">. . . . . . . . . . . </w:t>
      </w:r>
      <w:r w:rsidR="00034D8F">
        <w:rPr>
          <w:rFonts w:ascii="Calibri" w:hAnsi="Calibri" w:cs="Calibri"/>
          <w:i/>
          <w:iCs/>
          <w:color w:val="AEAAAA" w:themeColor="background2" w:themeShade="BF"/>
          <w:sz w:val="26"/>
        </w:rPr>
        <w:t xml:space="preserve">. . . . . . . . . . . . . . . . . . . . . . . . . . . . . . . . . . . . . . . . . . . . . . . . . . . . . . </w:t>
      </w:r>
      <w:r>
        <w:rPr>
          <w:rFonts w:ascii="Calibri" w:hAnsi="Calibri" w:cs="Calibri"/>
          <w:i/>
          <w:iCs/>
          <w:color w:val="AEAAAA" w:themeColor="background2" w:themeShade="BF"/>
          <w:sz w:val="26"/>
        </w:rPr>
        <w:t xml:space="preserve"> </w:t>
      </w:r>
    </w:p>
    <w:p w:rsidR="00301875" w:rsidRPr="004A1B7C" w:rsidRDefault="00301875" w:rsidP="00301875">
      <w:pPr>
        <w:ind w:firstLine="708"/>
        <w:jc w:val="both"/>
        <w:rPr>
          <w:rFonts w:ascii="Calibri" w:hAnsi="Calibri"/>
          <w:i/>
          <w:iCs/>
          <w:color w:val="AEAAAA" w:themeColor="background2" w:themeShade="BF"/>
          <w:sz w:val="26"/>
        </w:rPr>
      </w:pPr>
    </w:p>
    <w:p w:rsidR="00301875" w:rsidRPr="00550BA1" w:rsidRDefault="00301875" w:rsidP="00301875">
      <w:pPr>
        <w:ind w:firstLine="708"/>
        <w:jc w:val="both"/>
        <w:rPr>
          <w:rFonts w:ascii="Calibri" w:hAnsi="Calibri" w:cs="Calibri"/>
          <w:color w:val="AEAAAA" w:themeColor="background2" w:themeShade="BF"/>
          <w:sz w:val="26"/>
          <w:szCs w:val="26"/>
        </w:rPr>
      </w:pPr>
      <w:r w:rsidRPr="00550BA1">
        <w:rPr>
          <w:rFonts w:ascii="Calibri" w:hAnsi="Calibri" w:cs="Calibri"/>
          <w:color w:val="AEAAAA" w:themeColor="background2" w:themeShade="BF"/>
          <w:sz w:val="26"/>
          <w:szCs w:val="26"/>
        </w:rPr>
        <w:t>Así las cosas, en el señalado concepto de impugnación, el actor expuso</w:t>
      </w:r>
      <w:proofErr w:type="gramStart"/>
      <w:r w:rsidRPr="00550BA1">
        <w:rPr>
          <w:rFonts w:ascii="Calibri" w:hAnsi="Calibri" w:cs="Calibri"/>
          <w:color w:val="AEAAAA" w:themeColor="background2" w:themeShade="BF"/>
          <w:sz w:val="26"/>
          <w:szCs w:val="26"/>
        </w:rPr>
        <w:t>: .</w:t>
      </w:r>
      <w:proofErr w:type="gramEnd"/>
      <w:r w:rsidRPr="00550BA1">
        <w:rPr>
          <w:rFonts w:ascii="Calibri" w:hAnsi="Calibri" w:cs="Calibri"/>
          <w:color w:val="AEAAAA" w:themeColor="background2" w:themeShade="BF"/>
          <w:sz w:val="26"/>
          <w:szCs w:val="26"/>
        </w:rPr>
        <w:t xml:space="preserve"> . </w:t>
      </w:r>
    </w:p>
    <w:p w:rsidR="00301875" w:rsidRDefault="00301875" w:rsidP="00301875">
      <w:pPr>
        <w:pStyle w:val="Textoindependiente"/>
        <w:rPr>
          <w:rFonts w:ascii="Calibri" w:hAnsi="Calibri" w:cs="Calibri"/>
          <w:color w:val="AEAAAA" w:themeColor="background2" w:themeShade="BF"/>
          <w:sz w:val="26"/>
          <w:szCs w:val="26"/>
          <w:lang w:val="es-ES"/>
        </w:rPr>
      </w:pPr>
    </w:p>
    <w:p w:rsidR="00BF56CA" w:rsidRPr="00BF56CA" w:rsidRDefault="00BF56CA" w:rsidP="00301875">
      <w:pPr>
        <w:pStyle w:val="Textoindependiente"/>
        <w:rPr>
          <w:rFonts w:ascii="Calibri" w:hAnsi="Calibri" w:cs="Calibri"/>
          <w:i/>
          <w:color w:val="AEAAAA" w:themeColor="background2" w:themeShade="BF"/>
          <w:sz w:val="26"/>
          <w:szCs w:val="26"/>
          <w:lang w:val="es-ES"/>
        </w:rPr>
      </w:pPr>
      <w:r w:rsidRPr="00BF56CA">
        <w:rPr>
          <w:rFonts w:ascii="Calibri" w:hAnsi="Calibri" w:cs="Calibri"/>
          <w:i/>
          <w:color w:val="AEAAAA" w:themeColor="background2" w:themeShade="BF"/>
          <w:sz w:val="26"/>
          <w:szCs w:val="26"/>
          <w:lang w:val="es-ES"/>
        </w:rPr>
        <w:tab/>
      </w:r>
      <w:r>
        <w:rPr>
          <w:rFonts w:ascii="Calibri" w:hAnsi="Calibri" w:cs="Calibri"/>
          <w:i/>
          <w:color w:val="AEAAAA" w:themeColor="background2" w:themeShade="BF"/>
          <w:sz w:val="26"/>
          <w:szCs w:val="26"/>
          <w:lang w:val="es-ES"/>
        </w:rPr>
        <w:t>“P</w:t>
      </w:r>
      <w:r w:rsidRPr="00BF56CA">
        <w:rPr>
          <w:rFonts w:ascii="Calibri" w:hAnsi="Calibri" w:cs="Calibri"/>
          <w:i/>
          <w:color w:val="AEAAAA" w:themeColor="background2" w:themeShade="BF"/>
          <w:sz w:val="26"/>
          <w:szCs w:val="26"/>
          <w:lang w:val="es-ES"/>
        </w:rPr>
        <w:t>RIMERO.-</w:t>
      </w:r>
      <w:r>
        <w:rPr>
          <w:rFonts w:ascii="Calibri" w:hAnsi="Calibri" w:cs="Calibri"/>
          <w:i/>
          <w:color w:val="AEAAAA" w:themeColor="background2" w:themeShade="BF"/>
          <w:sz w:val="26"/>
          <w:szCs w:val="26"/>
          <w:lang w:val="es-ES"/>
        </w:rPr>
        <w:t xml:space="preserve"> </w:t>
      </w:r>
      <w:r w:rsidR="00982095">
        <w:rPr>
          <w:rFonts w:ascii="Calibri" w:hAnsi="Calibri" w:cs="Calibri"/>
          <w:i/>
          <w:color w:val="AEAAAA" w:themeColor="background2" w:themeShade="BF"/>
          <w:sz w:val="26"/>
          <w:szCs w:val="26"/>
          <w:lang w:val="es-ES"/>
        </w:rPr>
        <w:t xml:space="preserve">El acto marcado….vulnera mis derechos en virtud de que se emitió sin cumplir con el requisito formal de la debida fundamentación y motivación…” </w:t>
      </w:r>
      <w:r w:rsidR="00982095" w:rsidRPr="00982095">
        <w:rPr>
          <w:rFonts w:ascii="Calibri" w:hAnsi="Calibri" w:cs="Calibri"/>
          <w:color w:val="AEAAAA" w:themeColor="background2" w:themeShade="BF"/>
          <w:sz w:val="26"/>
          <w:szCs w:val="26"/>
          <w:lang w:val="es-ES"/>
        </w:rPr>
        <w:t>Y en el inciso A, respecto de la primera infracción:</w:t>
      </w:r>
      <w:r w:rsidR="00034D8F">
        <w:rPr>
          <w:rFonts w:ascii="Calibri" w:hAnsi="Calibri" w:cs="Calibri"/>
          <w:i/>
          <w:color w:val="AEAAAA" w:themeColor="background2" w:themeShade="BF"/>
          <w:sz w:val="26"/>
          <w:szCs w:val="26"/>
          <w:lang w:val="es-ES"/>
        </w:rPr>
        <w:t xml:space="preserve"> . . . . . . . . . . . . . . </w:t>
      </w:r>
    </w:p>
    <w:p w:rsidR="00BF56CA" w:rsidRDefault="00BF56CA" w:rsidP="00301875">
      <w:pPr>
        <w:pStyle w:val="Textoindependiente"/>
        <w:rPr>
          <w:rFonts w:ascii="Calibri" w:hAnsi="Calibri" w:cs="Calibri"/>
          <w:color w:val="AEAAAA" w:themeColor="background2" w:themeShade="BF"/>
          <w:sz w:val="26"/>
          <w:szCs w:val="26"/>
          <w:lang w:val="es-ES"/>
        </w:rPr>
      </w:pPr>
    </w:p>
    <w:p w:rsidR="00034D8F" w:rsidRDefault="003A1CDA" w:rsidP="00301875">
      <w:pPr>
        <w:pStyle w:val="Textoindependiente"/>
        <w:rPr>
          <w:rFonts w:ascii="Calibri" w:hAnsi="Calibri" w:cs="Calibri"/>
          <w:b/>
          <w:i/>
          <w:color w:val="AEAAAA" w:themeColor="background2" w:themeShade="BF"/>
          <w:sz w:val="26"/>
          <w:szCs w:val="26"/>
          <w:lang w:val="es-ES"/>
        </w:rPr>
      </w:pPr>
      <w:r>
        <w:rPr>
          <w:rFonts w:ascii="Calibri" w:hAnsi="Calibri" w:cs="Calibri"/>
          <w:color w:val="AEAAAA" w:themeColor="background2" w:themeShade="BF"/>
          <w:sz w:val="26"/>
          <w:szCs w:val="26"/>
          <w:lang w:val="es-ES"/>
        </w:rPr>
        <w:tab/>
        <w:t>“</w:t>
      </w:r>
      <w:r w:rsidRPr="003A1CDA">
        <w:rPr>
          <w:rFonts w:ascii="Calibri" w:hAnsi="Calibri" w:cs="Calibri"/>
          <w:i/>
          <w:color w:val="AEAAAA" w:themeColor="background2" w:themeShade="BF"/>
          <w:sz w:val="26"/>
          <w:szCs w:val="26"/>
          <w:lang w:val="es-ES"/>
        </w:rPr>
        <w:t>A.</w:t>
      </w:r>
      <w:r>
        <w:rPr>
          <w:rFonts w:ascii="Calibri" w:hAnsi="Calibri" w:cs="Calibri"/>
          <w:i/>
          <w:color w:val="AEAAAA" w:themeColor="background2" w:themeShade="BF"/>
          <w:sz w:val="26"/>
          <w:szCs w:val="26"/>
          <w:lang w:val="es-ES"/>
        </w:rPr>
        <w:t xml:space="preserve"> En cuanto al primer motivo de infracción… Con relación a los </w:t>
      </w:r>
      <w:r w:rsidRPr="00CC1FE1">
        <w:rPr>
          <w:rFonts w:ascii="Calibri" w:hAnsi="Calibri" w:cs="Calibri"/>
          <w:b/>
          <w:i/>
          <w:color w:val="AEAAAA" w:themeColor="background2" w:themeShade="BF"/>
          <w:sz w:val="26"/>
          <w:szCs w:val="26"/>
          <w:lang w:val="es-ES"/>
        </w:rPr>
        <w:t>MOTIVOS DE LA INFRACCION</w:t>
      </w:r>
      <w:r>
        <w:rPr>
          <w:rFonts w:ascii="Calibri" w:hAnsi="Calibri" w:cs="Calibri"/>
          <w:i/>
          <w:color w:val="AEAAAA" w:themeColor="background2" w:themeShade="BF"/>
          <w:sz w:val="26"/>
          <w:szCs w:val="26"/>
          <w:lang w:val="es-ES"/>
        </w:rPr>
        <w:t xml:space="preserve">, la ahora demandada establece en el acta… </w:t>
      </w:r>
      <w:r w:rsidR="00CC1FE1">
        <w:rPr>
          <w:rFonts w:ascii="Calibri" w:hAnsi="Calibri" w:cs="Calibri"/>
          <w:i/>
          <w:color w:val="AEAAAA" w:themeColor="background2" w:themeShade="BF"/>
          <w:sz w:val="26"/>
          <w:szCs w:val="26"/>
          <w:lang w:val="es-ES"/>
        </w:rPr>
        <w:t>‘</w:t>
      </w:r>
      <w:r w:rsidR="00CC1FE1">
        <w:rPr>
          <w:rFonts w:ascii="Calibri" w:hAnsi="Calibri" w:cs="Calibri"/>
          <w:b/>
          <w:i/>
          <w:color w:val="AEAAAA" w:themeColor="background2" w:themeShade="BF"/>
          <w:sz w:val="26"/>
          <w:szCs w:val="26"/>
          <w:lang w:val="es-ES"/>
        </w:rPr>
        <w:t xml:space="preserve">Por no Respetar </w:t>
      </w:r>
    </w:p>
    <w:p w:rsidR="00034D8F" w:rsidRDefault="00034D8F" w:rsidP="00034D8F">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288/2016-JN</w:t>
      </w:r>
    </w:p>
    <w:p w:rsidR="00034D8F" w:rsidRDefault="00034D8F" w:rsidP="00301875">
      <w:pPr>
        <w:pStyle w:val="Textoindependiente"/>
        <w:rPr>
          <w:rFonts w:ascii="Calibri" w:hAnsi="Calibri" w:cs="Calibri"/>
          <w:b/>
          <w:i/>
          <w:color w:val="AEAAAA" w:themeColor="background2" w:themeShade="BF"/>
          <w:sz w:val="26"/>
          <w:szCs w:val="26"/>
          <w:lang w:val="es-ES"/>
        </w:rPr>
      </w:pPr>
    </w:p>
    <w:p w:rsidR="003A1CDA" w:rsidRPr="003A1CDA" w:rsidRDefault="00CC1FE1" w:rsidP="00301875">
      <w:pPr>
        <w:pStyle w:val="Textoindependiente"/>
        <w:rPr>
          <w:rFonts w:ascii="Calibri" w:hAnsi="Calibri" w:cs="Calibri"/>
          <w:i/>
          <w:color w:val="AEAAAA" w:themeColor="background2" w:themeShade="BF"/>
          <w:sz w:val="26"/>
          <w:szCs w:val="26"/>
          <w:lang w:val="es-ES"/>
        </w:rPr>
      </w:pPr>
      <w:proofErr w:type="gramStart"/>
      <w:r>
        <w:rPr>
          <w:rFonts w:ascii="Calibri" w:hAnsi="Calibri" w:cs="Calibri"/>
          <w:b/>
          <w:i/>
          <w:color w:val="AEAAAA" w:themeColor="background2" w:themeShade="BF"/>
          <w:sz w:val="26"/>
          <w:szCs w:val="26"/>
          <w:lang w:val="es-ES"/>
        </w:rPr>
        <w:t>la</w:t>
      </w:r>
      <w:proofErr w:type="gramEnd"/>
      <w:r>
        <w:rPr>
          <w:rFonts w:ascii="Calibri" w:hAnsi="Calibri" w:cs="Calibri"/>
          <w:b/>
          <w:i/>
          <w:color w:val="AEAAAA" w:themeColor="background2" w:themeShade="BF"/>
          <w:sz w:val="26"/>
          <w:szCs w:val="26"/>
          <w:lang w:val="es-ES"/>
        </w:rPr>
        <w:t xml:space="preserve"> L</w:t>
      </w:r>
      <w:r w:rsidRPr="00CC1FE1">
        <w:rPr>
          <w:rFonts w:ascii="Calibri" w:hAnsi="Calibri" w:cs="Calibri"/>
          <w:b/>
          <w:i/>
          <w:color w:val="AEAAAA" w:themeColor="background2" w:themeShade="BF"/>
          <w:sz w:val="26"/>
          <w:szCs w:val="26"/>
          <w:lang w:val="es-ES"/>
        </w:rPr>
        <w:t>uz ámbar’</w:t>
      </w:r>
      <w:r>
        <w:rPr>
          <w:rFonts w:ascii="Calibri" w:hAnsi="Calibri" w:cs="Calibri"/>
          <w:i/>
          <w:color w:val="AEAAAA" w:themeColor="background2" w:themeShade="BF"/>
          <w:sz w:val="26"/>
          <w:szCs w:val="26"/>
          <w:lang w:val="es-ES"/>
        </w:rPr>
        <w:t>…</w:t>
      </w:r>
      <w:r w:rsidR="003A1CDA">
        <w:rPr>
          <w:rFonts w:ascii="Calibri" w:hAnsi="Calibri" w:cs="Calibri"/>
          <w:i/>
          <w:color w:val="AEAAAA" w:themeColor="background2" w:themeShade="BF"/>
          <w:sz w:val="26"/>
          <w:szCs w:val="26"/>
          <w:lang w:val="es-ES"/>
        </w:rPr>
        <w:t xml:space="preserve"> asimismo en p</w:t>
      </w:r>
      <w:r>
        <w:rPr>
          <w:rFonts w:ascii="Calibri" w:hAnsi="Calibri" w:cs="Calibri"/>
          <w:i/>
          <w:color w:val="AEAAAA" w:themeColor="background2" w:themeShade="BF"/>
          <w:sz w:val="26"/>
          <w:szCs w:val="26"/>
          <w:lang w:val="es-ES"/>
        </w:rPr>
        <w:t>árrafos posteriores señala: ….f</w:t>
      </w:r>
      <w:r w:rsidR="003A1CDA">
        <w:rPr>
          <w:rFonts w:ascii="Calibri" w:hAnsi="Calibri" w:cs="Calibri"/>
          <w:i/>
          <w:color w:val="AEAAAA" w:themeColor="background2" w:themeShade="BF"/>
          <w:sz w:val="26"/>
          <w:szCs w:val="26"/>
          <w:lang w:val="es-ES"/>
        </w:rPr>
        <w:t>ue detectada en flagrancia como a continuación se</w:t>
      </w:r>
      <w:r>
        <w:rPr>
          <w:rFonts w:ascii="Calibri" w:hAnsi="Calibri" w:cs="Calibri"/>
          <w:i/>
          <w:color w:val="AEAAAA" w:themeColor="background2" w:themeShade="BF"/>
          <w:sz w:val="26"/>
          <w:szCs w:val="26"/>
          <w:lang w:val="es-ES"/>
        </w:rPr>
        <w:t xml:space="preserve"> detalla: </w:t>
      </w:r>
      <w:r w:rsidRPr="00CC1FE1">
        <w:rPr>
          <w:rFonts w:ascii="Calibri" w:hAnsi="Calibri" w:cs="Calibri"/>
          <w:b/>
          <w:i/>
          <w:color w:val="AEAAAA" w:themeColor="background2" w:themeShade="BF"/>
          <w:sz w:val="26"/>
          <w:szCs w:val="26"/>
          <w:lang w:val="es-ES"/>
        </w:rPr>
        <w:t>‘</w:t>
      </w:r>
      <w:r>
        <w:rPr>
          <w:rFonts w:ascii="Calibri" w:hAnsi="Calibri" w:cs="Calibri"/>
          <w:b/>
          <w:i/>
          <w:color w:val="AEAAAA" w:themeColor="background2" w:themeShade="BF"/>
          <w:sz w:val="26"/>
          <w:szCs w:val="26"/>
          <w:lang w:val="es-ES"/>
        </w:rPr>
        <w:t>Tengo a la V</w:t>
      </w:r>
      <w:r w:rsidRPr="00CC1FE1">
        <w:rPr>
          <w:rFonts w:ascii="Calibri" w:hAnsi="Calibri" w:cs="Calibri"/>
          <w:b/>
          <w:i/>
          <w:color w:val="AEAAAA" w:themeColor="background2" w:themeShade="BF"/>
          <w:sz w:val="26"/>
          <w:szCs w:val="26"/>
          <w:lang w:val="es-ES"/>
        </w:rPr>
        <w:t>ista al conductor no hace alto N</w:t>
      </w:r>
      <w:r w:rsidR="003A1CDA" w:rsidRPr="00CC1FE1">
        <w:rPr>
          <w:rFonts w:ascii="Calibri" w:hAnsi="Calibri" w:cs="Calibri"/>
          <w:b/>
          <w:i/>
          <w:color w:val="AEAAAA" w:themeColor="background2" w:themeShade="BF"/>
          <w:sz w:val="26"/>
          <w:szCs w:val="26"/>
          <w:lang w:val="es-ES"/>
        </w:rPr>
        <w:t>o mostró documentos</w:t>
      </w:r>
      <w:r w:rsidRPr="00CC1FE1">
        <w:rPr>
          <w:rFonts w:ascii="Calibri" w:hAnsi="Calibri" w:cs="Calibri"/>
          <w:b/>
          <w:i/>
          <w:color w:val="AEAAAA" w:themeColor="background2" w:themeShade="BF"/>
          <w:sz w:val="26"/>
          <w:szCs w:val="26"/>
          <w:lang w:val="es-ES"/>
        </w:rPr>
        <w:t>’</w:t>
      </w:r>
      <w:r w:rsidR="003A1CDA">
        <w:rPr>
          <w:rFonts w:ascii="Calibri" w:hAnsi="Calibri" w:cs="Calibri"/>
          <w:i/>
          <w:color w:val="AEAAAA" w:themeColor="background2" w:themeShade="BF"/>
          <w:sz w:val="26"/>
          <w:szCs w:val="26"/>
          <w:lang w:val="es-ES"/>
        </w:rPr>
        <w:t xml:space="preserve">… </w:t>
      </w:r>
      <w:r w:rsidR="003A1CDA">
        <w:rPr>
          <w:rFonts w:ascii="Calibri" w:hAnsi="Calibri" w:cs="Calibri"/>
          <w:color w:val="AEAAAA" w:themeColor="background2" w:themeShade="BF"/>
          <w:sz w:val="26"/>
          <w:szCs w:val="26"/>
          <w:lang w:val="es-ES"/>
        </w:rPr>
        <w:t xml:space="preserve">Refiriendo en un siguiente párrafo: </w:t>
      </w:r>
      <w:proofErr w:type="gramStart"/>
      <w:r w:rsidR="003A1CDA">
        <w:rPr>
          <w:rFonts w:ascii="Calibri" w:hAnsi="Calibri" w:cs="Calibri"/>
          <w:color w:val="AEAAAA" w:themeColor="background2" w:themeShade="BF"/>
          <w:sz w:val="26"/>
          <w:szCs w:val="26"/>
          <w:lang w:val="es-ES"/>
        </w:rPr>
        <w:t xml:space="preserve">“ </w:t>
      </w:r>
      <w:r w:rsidR="003A1CDA">
        <w:rPr>
          <w:rFonts w:ascii="Calibri" w:hAnsi="Calibri" w:cs="Calibri"/>
          <w:i/>
          <w:color w:val="AEAAAA" w:themeColor="background2" w:themeShade="BF"/>
          <w:sz w:val="26"/>
          <w:szCs w:val="26"/>
          <w:lang w:val="es-ES"/>
        </w:rPr>
        <w:t>Lo</w:t>
      </w:r>
      <w:proofErr w:type="gramEnd"/>
      <w:r w:rsidR="003A1CDA">
        <w:rPr>
          <w:rFonts w:ascii="Calibri" w:hAnsi="Calibri" w:cs="Calibri"/>
          <w:i/>
          <w:color w:val="AEAAAA" w:themeColor="background2" w:themeShade="BF"/>
          <w:sz w:val="26"/>
          <w:szCs w:val="26"/>
          <w:lang w:val="es-ES"/>
        </w:rPr>
        <w:t xml:space="preserve"> anterior hace que el acta de infracción impugnada carezca de la debida fundamentación y motivación… no señala la forma o la manera en la que se percató de que el suscrito no respeté la luz ámbar… no hace referencia de si ingresé al crucero cuando la luz del semáforo estaba en color ámbar  desobedeciendo la indicación, o si ya me encontraba en él cuando cambió…” . . . . </w:t>
      </w:r>
    </w:p>
    <w:p w:rsidR="00301875" w:rsidRPr="003A1CDA" w:rsidRDefault="003A1CDA" w:rsidP="003A1CDA">
      <w:pPr>
        <w:pStyle w:val="Textoindependiente"/>
        <w:rPr>
          <w:rFonts w:ascii="Calibri" w:hAnsi="Calibri" w:cs="Calibri"/>
          <w:color w:val="AEAAAA" w:themeColor="background2" w:themeShade="BF"/>
          <w:sz w:val="26"/>
          <w:szCs w:val="26"/>
          <w:lang w:val="es-ES"/>
        </w:rPr>
      </w:pPr>
      <w:r>
        <w:rPr>
          <w:rFonts w:ascii="Calibri" w:hAnsi="Calibri" w:cs="Calibri"/>
          <w:color w:val="AEAAAA" w:themeColor="background2" w:themeShade="BF"/>
          <w:sz w:val="26"/>
          <w:szCs w:val="26"/>
          <w:lang w:val="es-ES"/>
        </w:rPr>
        <w:t xml:space="preserve"> </w:t>
      </w:r>
    </w:p>
    <w:p w:rsidR="00301875" w:rsidRPr="003A1CDA" w:rsidRDefault="00301875" w:rsidP="003A1CDA">
      <w:pPr>
        <w:ind w:firstLine="708"/>
        <w:jc w:val="both"/>
        <w:rPr>
          <w:rFonts w:ascii="Calibri" w:hAnsi="Calibri" w:cs="Calibri"/>
          <w:color w:val="AEAAAA" w:themeColor="background2" w:themeShade="BF"/>
          <w:sz w:val="26"/>
          <w:szCs w:val="26"/>
        </w:rPr>
      </w:pPr>
      <w:r w:rsidRPr="00550BA1">
        <w:rPr>
          <w:rFonts w:ascii="Calibri" w:hAnsi="Calibri" w:cs="Calibri"/>
          <w:color w:val="AEAAAA" w:themeColor="background2" w:themeShade="BF"/>
          <w:sz w:val="26"/>
          <w:szCs w:val="26"/>
        </w:rPr>
        <w:t>A lo aseverado por el actor, la autoridad demandada, sólo expuso -de manera muy general- que el acta se enc</w:t>
      </w:r>
      <w:r w:rsidR="003A1CDA">
        <w:rPr>
          <w:rFonts w:ascii="Calibri" w:hAnsi="Calibri" w:cs="Calibri"/>
          <w:color w:val="AEAAAA" w:themeColor="background2" w:themeShade="BF"/>
          <w:sz w:val="26"/>
          <w:szCs w:val="26"/>
        </w:rPr>
        <w:t>ontrab</w:t>
      </w:r>
      <w:r w:rsidRPr="00550BA1">
        <w:rPr>
          <w:rFonts w:ascii="Calibri" w:hAnsi="Calibri" w:cs="Calibri"/>
          <w:color w:val="AEAAAA" w:themeColor="background2" w:themeShade="BF"/>
          <w:sz w:val="26"/>
          <w:szCs w:val="26"/>
        </w:rPr>
        <w:t>a debidamente fundada y motivada, y que los conceptos de impugnación son infundados</w:t>
      </w:r>
      <w:r>
        <w:rPr>
          <w:rFonts w:ascii="Calibri" w:hAnsi="Calibri" w:cs="Calibri"/>
          <w:color w:val="AEAAAA" w:themeColor="background2" w:themeShade="BF"/>
          <w:sz w:val="26"/>
          <w:szCs w:val="26"/>
        </w:rPr>
        <w:t xml:space="preserve">, inoperantes e insuficientes. </w:t>
      </w:r>
      <w:r w:rsidR="00034D8F">
        <w:rPr>
          <w:rFonts w:ascii="Calibri" w:hAnsi="Calibri" w:cs="Calibri"/>
          <w:color w:val="AEAAAA" w:themeColor="background2" w:themeShade="BF"/>
          <w:sz w:val="26"/>
          <w:szCs w:val="26"/>
        </w:rPr>
        <w:t xml:space="preserve">. . . . . . . . . . . . . . . . . . . . . . . . . . . . . . . . . . . . . . . . . . . . . . . . . . . . . . . . . . </w:t>
      </w:r>
    </w:p>
    <w:p w:rsidR="00301875" w:rsidRPr="00550BA1" w:rsidRDefault="00301875" w:rsidP="00301875">
      <w:pPr>
        <w:jc w:val="both"/>
        <w:rPr>
          <w:rFonts w:ascii="Calibri" w:hAnsi="Calibri" w:cs="Calibri"/>
          <w:bCs/>
          <w:color w:val="AEAAAA" w:themeColor="background2" w:themeShade="BF"/>
          <w:sz w:val="26"/>
          <w:szCs w:val="26"/>
        </w:rPr>
      </w:pPr>
    </w:p>
    <w:p w:rsidR="00301875" w:rsidRPr="00550BA1" w:rsidRDefault="00301875" w:rsidP="00F72C52">
      <w:pPr>
        <w:ind w:firstLine="708"/>
        <w:jc w:val="both"/>
        <w:rPr>
          <w:rFonts w:ascii="Calibri" w:hAnsi="Calibri" w:cs="Calibri"/>
          <w:i/>
          <w:color w:val="AEAAAA" w:themeColor="background2" w:themeShade="BF"/>
          <w:sz w:val="26"/>
          <w:szCs w:val="26"/>
        </w:rPr>
      </w:pPr>
      <w:r w:rsidRPr="00550BA1">
        <w:rPr>
          <w:rFonts w:ascii="Calibri" w:hAnsi="Calibri" w:cs="Calibri"/>
          <w:bCs/>
          <w:color w:val="AEAAAA" w:themeColor="background2" w:themeShade="BF"/>
          <w:sz w:val="26"/>
          <w:szCs w:val="26"/>
        </w:rPr>
        <w:t>Analizado que es lo expuesto por las partes así como el acta de infracción impugnada, el concepto de impugnación</w:t>
      </w:r>
      <w:r>
        <w:rPr>
          <w:rFonts w:ascii="Calibri" w:hAnsi="Calibri" w:cs="Calibri"/>
          <w:bCs/>
          <w:color w:val="AEAAAA" w:themeColor="background2" w:themeShade="BF"/>
          <w:sz w:val="26"/>
          <w:szCs w:val="26"/>
        </w:rPr>
        <w:t xml:space="preserve"> analizado</w:t>
      </w:r>
      <w:r w:rsidRPr="00550BA1">
        <w:rPr>
          <w:rFonts w:ascii="Calibri" w:hAnsi="Calibri" w:cs="Calibri"/>
          <w:bCs/>
          <w:color w:val="AEAAAA" w:themeColor="background2" w:themeShade="BF"/>
          <w:sz w:val="26"/>
          <w:szCs w:val="26"/>
        </w:rPr>
        <w:t xml:space="preserve">, en cuanto a la indebida motivación de la boleta en estudio, resulta </w:t>
      </w:r>
      <w:r w:rsidRPr="00550BA1">
        <w:rPr>
          <w:rFonts w:ascii="Calibri" w:hAnsi="Calibri" w:cs="Calibri"/>
          <w:b/>
          <w:bCs/>
          <w:color w:val="AEAAAA" w:themeColor="background2" w:themeShade="BF"/>
          <w:sz w:val="26"/>
          <w:szCs w:val="26"/>
        </w:rPr>
        <w:t>fundado</w:t>
      </w:r>
      <w:r w:rsidRPr="00550BA1">
        <w:rPr>
          <w:rFonts w:ascii="Calibri" w:hAnsi="Calibri" w:cs="Calibri"/>
          <w:bCs/>
          <w:color w:val="AEAAAA" w:themeColor="background2" w:themeShade="BF"/>
          <w:sz w:val="26"/>
          <w:szCs w:val="26"/>
        </w:rPr>
        <w:t>. . . . . . .</w:t>
      </w:r>
      <w:r>
        <w:rPr>
          <w:rFonts w:ascii="Calibri" w:hAnsi="Calibri" w:cs="Calibri"/>
          <w:bCs/>
          <w:color w:val="AEAAAA" w:themeColor="background2" w:themeShade="BF"/>
          <w:sz w:val="26"/>
          <w:szCs w:val="26"/>
        </w:rPr>
        <w:t xml:space="preserve"> . . . . . . . . . . . . . . . . . . </w:t>
      </w:r>
    </w:p>
    <w:p w:rsidR="00301875" w:rsidRPr="00550BA1" w:rsidRDefault="00301875" w:rsidP="00301875">
      <w:pPr>
        <w:jc w:val="both"/>
        <w:rPr>
          <w:rFonts w:ascii="Calibri" w:hAnsi="Calibri" w:cs="Calibri"/>
          <w:bCs/>
          <w:color w:val="AEAAAA" w:themeColor="background2" w:themeShade="BF"/>
          <w:sz w:val="26"/>
          <w:szCs w:val="26"/>
        </w:rPr>
      </w:pPr>
    </w:p>
    <w:p w:rsidR="007F4CFB" w:rsidRDefault="00301875" w:rsidP="007F4CFB">
      <w:pPr>
        <w:pStyle w:val="Textoindependiente"/>
        <w:ind w:firstLine="708"/>
        <w:rPr>
          <w:rFonts w:ascii="Calibri" w:hAnsi="Calibri" w:cs="Calibri"/>
          <w:color w:val="AEAAAA" w:themeColor="background2" w:themeShade="BF"/>
          <w:sz w:val="26"/>
          <w:szCs w:val="26"/>
        </w:rPr>
      </w:pPr>
      <w:r w:rsidRPr="00550BA1">
        <w:rPr>
          <w:rFonts w:ascii="Calibri" w:hAnsi="Calibri" w:cs="Calibri"/>
          <w:bCs/>
          <w:color w:val="AEAAAA" w:themeColor="background2" w:themeShade="BF"/>
          <w:sz w:val="26"/>
          <w:szCs w:val="26"/>
        </w:rPr>
        <w:t>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w:t>
      </w:r>
      <w:r w:rsidRPr="00034D8F">
        <w:rPr>
          <w:rFonts w:ascii="Calibri" w:hAnsi="Calibri" w:cs="Calibri"/>
          <w:bCs/>
          <w:color w:val="AEAAAA" w:themeColor="background2" w:themeShade="BF"/>
          <w:sz w:val="26"/>
          <w:szCs w:val="26"/>
        </w:rPr>
        <w:t xml:space="preserve"> considera infringido por la conducta desplegada por el </w:t>
      </w:r>
      <w:r w:rsidR="00CC1FE1" w:rsidRPr="00034D8F">
        <w:rPr>
          <w:rFonts w:ascii="Calibri" w:hAnsi="Calibri" w:cs="Calibri"/>
          <w:bCs/>
          <w:color w:val="AEAAAA" w:themeColor="background2" w:themeShade="BF"/>
          <w:sz w:val="26"/>
          <w:szCs w:val="26"/>
        </w:rPr>
        <w:t xml:space="preserve">presunto </w:t>
      </w:r>
      <w:r w:rsidRPr="00034D8F">
        <w:rPr>
          <w:rFonts w:ascii="Calibri" w:hAnsi="Calibri" w:cs="Calibri"/>
          <w:bCs/>
          <w:color w:val="AEAAAA" w:themeColor="background2" w:themeShade="BF"/>
          <w:sz w:val="26"/>
          <w:szCs w:val="26"/>
        </w:rPr>
        <w:t xml:space="preserve">infractor, y, si </w:t>
      </w:r>
      <w:r w:rsidRPr="00550BA1">
        <w:rPr>
          <w:rFonts w:ascii="Calibri" w:hAnsi="Calibri" w:cs="Calibri"/>
          <w:bCs/>
          <w:color w:val="AEAAAA" w:themeColor="background2" w:themeShade="BF"/>
          <w:sz w:val="26"/>
          <w:szCs w:val="26"/>
        </w:rPr>
        <w:t xml:space="preserve">ese precepto incluye diversos supuestos, se debe precisar al apartado, párrafo, fracción o fracciones, incisos o </w:t>
      </w:r>
      <w:proofErr w:type="spellStart"/>
      <w:r w:rsidRPr="00550BA1">
        <w:rPr>
          <w:rFonts w:ascii="Calibri" w:hAnsi="Calibri" w:cs="Calibri"/>
          <w:bCs/>
          <w:color w:val="AEAAAA" w:themeColor="background2" w:themeShade="BF"/>
          <w:sz w:val="26"/>
          <w:szCs w:val="26"/>
        </w:rPr>
        <w:t>subincisos</w:t>
      </w:r>
      <w:proofErr w:type="spellEnd"/>
      <w:r w:rsidRPr="00550BA1">
        <w:rPr>
          <w:rFonts w:ascii="Calibri" w:hAnsi="Calibri" w:cs="Calibri"/>
          <w:bCs/>
          <w:color w:val="AEAAAA" w:themeColor="background2" w:themeShade="BF"/>
          <w:sz w:val="26"/>
          <w:szCs w:val="26"/>
        </w:rPr>
        <w:t xml:space="preserve"> que en su caso resulte aplicable, así como la descripción pormenorizada de las circunstancias que dan motivo para</w:t>
      </w:r>
      <w:r>
        <w:rPr>
          <w:rFonts w:ascii="Calibri" w:hAnsi="Calibri" w:cs="Calibri"/>
          <w:bCs/>
          <w:color w:val="AEAAAA" w:themeColor="background2" w:themeShade="BF"/>
          <w:sz w:val="26"/>
          <w:szCs w:val="26"/>
        </w:rPr>
        <w:t xml:space="preserve"> levantar el acta de infracción;</w:t>
      </w:r>
      <w:r w:rsidRPr="00550BA1">
        <w:rPr>
          <w:rFonts w:ascii="Calibri" w:hAnsi="Calibri" w:cs="Calibri"/>
          <w:bCs/>
          <w:color w:val="AEAAAA" w:themeColor="background2" w:themeShade="BF"/>
          <w:sz w:val="26"/>
          <w:szCs w:val="26"/>
        </w:rPr>
        <w:t xml:space="preserve"> de la que se desprenda con claridad que la</w:t>
      </w:r>
      <w:r w:rsidRPr="00034D8F">
        <w:rPr>
          <w:rFonts w:ascii="Calibri" w:hAnsi="Calibri" w:cs="Calibri"/>
          <w:bCs/>
          <w:color w:val="AEAAAA" w:themeColor="background2" w:themeShade="BF"/>
          <w:sz w:val="26"/>
          <w:szCs w:val="26"/>
        </w:rPr>
        <w:t xml:space="preserve"> conducta del infractor, percibida por </w:t>
      </w:r>
      <w:r w:rsidR="00034D8F">
        <w:rPr>
          <w:rFonts w:ascii="Calibri" w:hAnsi="Calibri" w:cs="Calibri"/>
          <w:bCs/>
          <w:color w:val="AEAAAA" w:themeColor="background2" w:themeShade="BF"/>
          <w:sz w:val="26"/>
          <w:szCs w:val="26"/>
        </w:rPr>
        <w:t>e</w:t>
      </w:r>
      <w:r w:rsidR="00B369BA" w:rsidRPr="00034D8F">
        <w:rPr>
          <w:rFonts w:ascii="Calibri" w:hAnsi="Calibri" w:cs="Calibri"/>
          <w:bCs/>
          <w:color w:val="AEAAAA" w:themeColor="background2" w:themeShade="BF"/>
          <w:sz w:val="26"/>
          <w:szCs w:val="26"/>
        </w:rPr>
        <w:t>l A</w:t>
      </w:r>
      <w:r w:rsidRPr="00034D8F">
        <w:rPr>
          <w:rFonts w:ascii="Calibri" w:hAnsi="Calibri" w:cs="Calibri"/>
          <w:bCs/>
          <w:color w:val="AEAAAA" w:themeColor="background2" w:themeShade="BF"/>
          <w:sz w:val="26"/>
          <w:szCs w:val="26"/>
        </w:rPr>
        <w:t xml:space="preserve">gente, encuadra </w:t>
      </w:r>
      <w:r w:rsidRPr="00550BA1">
        <w:rPr>
          <w:rFonts w:ascii="Calibri" w:hAnsi="Calibri" w:cs="Calibri"/>
          <w:bCs/>
          <w:color w:val="AEAAAA" w:themeColor="background2" w:themeShade="BF"/>
          <w:sz w:val="26"/>
          <w:szCs w:val="26"/>
        </w:rPr>
        <w:t>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w:t>
      </w:r>
      <w:r w:rsidR="00034D8F">
        <w:rPr>
          <w:rFonts w:ascii="Calibri" w:hAnsi="Calibri" w:cs="Calibri"/>
          <w:bCs/>
          <w:color w:val="AEAAAA" w:themeColor="background2" w:themeShade="BF"/>
          <w:sz w:val="26"/>
          <w:szCs w:val="26"/>
        </w:rPr>
        <w:t xml:space="preserve">ble. . . . . . . . . . . . . . . . </w:t>
      </w:r>
    </w:p>
    <w:p w:rsidR="00301875" w:rsidRPr="00034D8F" w:rsidRDefault="00301875" w:rsidP="007F4CFB">
      <w:pPr>
        <w:jc w:val="both"/>
        <w:rPr>
          <w:rFonts w:ascii="Calibri" w:hAnsi="Calibri" w:cs="Calibri"/>
          <w:bCs/>
          <w:color w:val="AEAAAA" w:themeColor="background2" w:themeShade="BF"/>
          <w:sz w:val="26"/>
          <w:szCs w:val="26"/>
          <w:lang w:val="es-MX"/>
        </w:rPr>
      </w:pPr>
    </w:p>
    <w:p w:rsidR="00301875" w:rsidRPr="00550BA1" w:rsidRDefault="00301875" w:rsidP="00301875">
      <w:pPr>
        <w:ind w:firstLine="708"/>
        <w:jc w:val="both"/>
        <w:rPr>
          <w:rFonts w:ascii="Calibri" w:hAnsi="Calibri" w:cs="Calibri"/>
          <w:bCs/>
          <w:color w:val="AEAAAA" w:themeColor="background2" w:themeShade="BF"/>
          <w:sz w:val="26"/>
          <w:szCs w:val="26"/>
        </w:rPr>
      </w:pPr>
      <w:r w:rsidRPr="00550BA1">
        <w:rPr>
          <w:rFonts w:ascii="Calibri" w:hAnsi="Calibri" w:cs="Calibri"/>
          <w:bCs/>
          <w:color w:val="AEAAAA" w:themeColor="background2" w:themeShade="BF"/>
          <w:sz w:val="26"/>
          <w:szCs w:val="26"/>
        </w:rPr>
        <w:t xml:space="preserve">Contrario a lo anterior, en el caso concreto, </w:t>
      </w:r>
      <w:r w:rsidR="007F4B59">
        <w:rPr>
          <w:rFonts w:ascii="Calibri" w:hAnsi="Calibri" w:cs="Calibri"/>
          <w:bCs/>
          <w:color w:val="AEAAAA" w:themeColor="background2" w:themeShade="BF"/>
          <w:sz w:val="26"/>
          <w:szCs w:val="26"/>
        </w:rPr>
        <w:t>e</w:t>
      </w:r>
      <w:r w:rsidRPr="00550BA1">
        <w:rPr>
          <w:rFonts w:ascii="Calibri" w:hAnsi="Calibri" w:cs="Calibri"/>
          <w:bCs/>
          <w:color w:val="AEAAAA" w:themeColor="background2" w:themeShade="BF"/>
          <w:sz w:val="26"/>
          <w:szCs w:val="26"/>
        </w:rPr>
        <w:t>l Agente demandad</w:t>
      </w:r>
      <w:r w:rsidR="007F4B59">
        <w:rPr>
          <w:rFonts w:ascii="Calibri" w:hAnsi="Calibri" w:cs="Calibri"/>
          <w:bCs/>
          <w:color w:val="AEAAAA" w:themeColor="background2" w:themeShade="BF"/>
          <w:sz w:val="26"/>
          <w:szCs w:val="26"/>
        </w:rPr>
        <w:t>o</w:t>
      </w:r>
      <w:r w:rsidRPr="00550BA1">
        <w:rPr>
          <w:rFonts w:ascii="Calibri" w:hAnsi="Calibri" w:cs="Calibri"/>
          <w:bCs/>
          <w:color w:val="AEAAAA" w:themeColor="background2" w:themeShade="BF"/>
          <w:sz w:val="26"/>
          <w:szCs w:val="26"/>
        </w:rPr>
        <w:t xml:space="preserve">, al levantar el acta impugnada, incurrió en una indebida motivación; pues aunque estableció el artículo que consideró infringido; (Artículo 12 fracción III del Reglamento de Tránsito Municipal de León, Guanajuato); también es cierto que no se cumplió con el principio de legalidad de que </w:t>
      </w:r>
      <w:r w:rsidRPr="00550BA1">
        <w:rPr>
          <w:rFonts w:ascii="Calibri" w:hAnsi="Calibri" w:cs="Calibri"/>
          <w:bCs/>
          <w:i/>
          <w:color w:val="AEAAAA" w:themeColor="background2" w:themeShade="BF"/>
          <w:sz w:val="26"/>
          <w:szCs w:val="26"/>
        </w:rPr>
        <w:t>“todo acto de autoridad debe estar fundado y motivado”;</w:t>
      </w:r>
      <w:r w:rsidRPr="00550BA1">
        <w:rPr>
          <w:rFonts w:ascii="Calibri" w:hAnsi="Calibri" w:cs="Calibri"/>
          <w:bCs/>
          <w:color w:val="AEAAAA" w:themeColor="background2" w:themeShade="BF"/>
          <w:sz w:val="26"/>
          <w:szCs w:val="26"/>
        </w:rPr>
        <w:t xml:space="preserve"> ya que no se motivó adecuadamente la señalada boleta</w:t>
      </w:r>
      <w:r>
        <w:rPr>
          <w:rFonts w:ascii="Calibri" w:hAnsi="Calibri" w:cs="Calibri"/>
          <w:bCs/>
          <w:color w:val="AEAAAA" w:themeColor="background2" w:themeShade="BF"/>
          <w:sz w:val="26"/>
          <w:szCs w:val="26"/>
        </w:rPr>
        <w:t>;</w:t>
      </w:r>
      <w:r w:rsidRPr="00550BA1">
        <w:rPr>
          <w:rFonts w:ascii="Calibri" w:hAnsi="Calibri" w:cs="Calibri"/>
          <w:bCs/>
          <w:color w:val="AEAAAA" w:themeColor="background2" w:themeShade="BF"/>
          <w:sz w:val="26"/>
          <w:szCs w:val="26"/>
        </w:rPr>
        <w:t xml:space="preserve"> al no describir y precisar primeramente, como se dieron los hechos; esto es, como se percató </w:t>
      </w:r>
      <w:r w:rsidR="007F4B59">
        <w:rPr>
          <w:rFonts w:ascii="Calibri" w:hAnsi="Calibri" w:cs="Calibri"/>
          <w:bCs/>
          <w:color w:val="AEAAAA" w:themeColor="background2" w:themeShade="BF"/>
          <w:sz w:val="26"/>
          <w:szCs w:val="26"/>
        </w:rPr>
        <w:t>e</w:t>
      </w:r>
      <w:r w:rsidRPr="00550BA1">
        <w:rPr>
          <w:rFonts w:ascii="Calibri" w:hAnsi="Calibri" w:cs="Calibri"/>
          <w:bCs/>
          <w:color w:val="AEAAAA" w:themeColor="background2" w:themeShade="BF"/>
          <w:sz w:val="26"/>
          <w:szCs w:val="26"/>
        </w:rPr>
        <w:t>l Agente de Tránsito de la comisión de la infracción, incluyendo su propia ubicación para determinar si pudo apreciar con claridad los hechos y la conducta que desplegó el conductor del vehículo, para asentarlo en la boleta; ni circunstanció debidamente la misma</w:t>
      </w:r>
      <w:r w:rsidR="009D7942">
        <w:rPr>
          <w:rFonts w:ascii="Calibri" w:hAnsi="Calibri" w:cs="Calibri"/>
          <w:bCs/>
          <w:color w:val="AEAAAA" w:themeColor="background2" w:themeShade="BF"/>
          <w:sz w:val="26"/>
          <w:szCs w:val="26"/>
        </w:rPr>
        <w:t>,</w:t>
      </w:r>
      <w:r w:rsidRPr="00550BA1">
        <w:rPr>
          <w:rFonts w:ascii="Calibri" w:hAnsi="Calibri" w:cs="Calibri"/>
          <w:bCs/>
          <w:color w:val="AEAAAA" w:themeColor="background2" w:themeShade="BF"/>
          <w:sz w:val="26"/>
          <w:szCs w:val="26"/>
        </w:rPr>
        <w:t xml:space="preserve"> al no precisar la ubicación del semáforo cuya luz ámbar no respetó el actor; así dando lugar a la omisión de un requisito formal exigido por la ley, lo que incumple con el elemento de validez de los actos administrativos, previsto en la fracción VI del artículo 137 del Código de </w:t>
      </w:r>
      <w:r w:rsidRPr="00550BA1">
        <w:rPr>
          <w:rFonts w:ascii="Calibri" w:hAnsi="Calibri" w:cs="Calibri"/>
          <w:bCs/>
          <w:color w:val="AEAAAA" w:themeColor="background2" w:themeShade="BF"/>
          <w:sz w:val="26"/>
          <w:szCs w:val="26"/>
        </w:rPr>
        <w:lastRenderedPageBreak/>
        <w:t>Procedimiento y Justicia Administrativa para el Estado y los Municipios de Guanajuato. . . . . . . . . . . . . .</w:t>
      </w:r>
      <w:r>
        <w:rPr>
          <w:rFonts w:ascii="Calibri" w:hAnsi="Calibri" w:cs="Calibri"/>
          <w:bCs/>
          <w:color w:val="AEAAAA" w:themeColor="background2" w:themeShade="BF"/>
          <w:sz w:val="26"/>
          <w:szCs w:val="26"/>
        </w:rPr>
        <w:t xml:space="preserve"> . . .</w:t>
      </w:r>
      <w:r w:rsidR="009D7942">
        <w:rPr>
          <w:rFonts w:ascii="Calibri" w:hAnsi="Calibri" w:cs="Calibri"/>
          <w:bCs/>
          <w:color w:val="AEAAAA" w:themeColor="background2" w:themeShade="BF"/>
          <w:sz w:val="26"/>
          <w:szCs w:val="26"/>
        </w:rPr>
        <w:t xml:space="preserve"> . . . . . . . . . . . . . . . . . . . . . . . . . . .</w:t>
      </w:r>
      <w:r w:rsidR="00764BCF">
        <w:rPr>
          <w:rFonts w:ascii="Calibri" w:hAnsi="Calibri" w:cs="Calibri"/>
          <w:bCs/>
          <w:color w:val="AEAAAA" w:themeColor="background2" w:themeShade="BF"/>
          <w:sz w:val="26"/>
          <w:szCs w:val="26"/>
        </w:rPr>
        <w:t xml:space="preserve"> . . . . . . . . . . . . . . . </w:t>
      </w:r>
    </w:p>
    <w:p w:rsidR="00301875" w:rsidRPr="00550BA1" w:rsidRDefault="00301875" w:rsidP="00301875">
      <w:pPr>
        <w:ind w:firstLine="708"/>
        <w:jc w:val="both"/>
        <w:rPr>
          <w:rFonts w:ascii="Calibri" w:hAnsi="Calibri" w:cs="Calibri"/>
          <w:bCs/>
          <w:color w:val="AEAAAA" w:themeColor="background2" w:themeShade="BF"/>
          <w:sz w:val="26"/>
          <w:szCs w:val="26"/>
        </w:rPr>
      </w:pPr>
    </w:p>
    <w:p w:rsidR="00301875" w:rsidRPr="00550BA1" w:rsidRDefault="00301875" w:rsidP="00301875">
      <w:pPr>
        <w:ind w:firstLine="708"/>
        <w:jc w:val="both"/>
        <w:rPr>
          <w:rFonts w:ascii="Calibri" w:hAnsi="Calibri" w:cs="Calibri"/>
          <w:bCs/>
          <w:color w:val="AEAAAA" w:themeColor="background2" w:themeShade="BF"/>
          <w:sz w:val="26"/>
          <w:szCs w:val="26"/>
        </w:rPr>
      </w:pPr>
      <w:r w:rsidRPr="00550BA1">
        <w:rPr>
          <w:rFonts w:ascii="Calibri" w:hAnsi="Calibri" w:cs="Calibri"/>
          <w:bCs/>
          <w:color w:val="AEAAAA" w:themeColor="background2" w:themeShade="BF"/>
          <w:sz w:val="26"/>
          <w:szCs w:val="26"/>
        </w:rPr>
        <w:t xml:space="preserve">Lo anterior es así, ya que atendiendo al contenido del artículo 12, en su fracción III del Reglamento de Tránsito Municipal de León, Guanajuato; el mismo se refiere a que para las preferencias de paso en los cruceros, los conductores de vehículos deben ajustarse a la señalización respectiva y a las reglas contenidas en dicho precepto; señalando </w:t>
      </w:r>
      <w:r>
        <w:rPr>
          <w:rFonts w:ascii="Calibri" w:hAnsi="Calibri" w:cs="Calibri"/>
          <w:bCs/>
          <w:color w:val="AEAAAA" w:themeColor="background2" w:themeShade="BF"/>
          <w:sz w:val="26"/>
          <w:szCs w:val="26"/>
        </w:rPr>
        <w:t xml:space="preserve">en </w:t>
      </w:r>
      <w:r w:rsidRPr="00550BA1">
        <w:rPr>
          <w:rFonts w:ascii="Calibri" w:hAnsi="Calibri" w:cs="Calibri"/>
          <w:bCs/>
          <w:color w:val="AEAAAA" w:themeColor="background2" w:themeShade="BF"/>
          <w:sz w:val="26"/>
          <w:szCs w:val="26"/>
        </w:rPr>
        <w:t xml:space="preserve">el inciso III de esas reglas que, en los cruceros regulados por semáforos, cuando la luz de los mismos esté en color ámbar, tanto peatones y conductores deben abstenerse de entrar al crucero, excepto que el vehículo se encuentre ya en él y el detenerlo signifique algún peligro para terceros u obstrucción al tránsito; y en este caso el conductor debe completar el cruce con las debidas precauciones. . . . . . . . . . . . . . . . . . . . . . . </w:t>
      </w:r>
      <w:r w:rsidR="00764BCF">
        <w:rPr>
          <w:rFonts w:ascii="Calibri" w:hAnsi="Calibri" w:cs="Calibri"/>
          <w:bCs/>
          <w:color w:val="AEAAAA" w:themeColor="background2" w:themeShade="BF"/>
          <w:sz w:val="26"/>
          <w:szCs w:val="26"/>
        </w:rPr>
        <w:t>. . . . . . . . . . . . . . . .</w:t>
      </w:r>
    </w:p>
    <w:p w:rsidR="00301875" w:rsidRPr="00550BA1" w:rsidRDefault="00301875" w:rsidP="00301875">
      <w:pPr>
        <w:ind w:firstLine="708"/>
        <w:jc w:val="both"/>
        <w:rPr>
          <w:rFonts w:ascii="Calibri" w:hAnsi="Calibri" w:cs="Calibri"/>
          <w:bCs/>
          <w:color w:val="AEAAAA" w:themeColor="background2" w:themeShade="BF"/>
          <w:sz w:val="26"/>
          <w:szCs w:val="26"/>
        </w:rPr>
      </w:pPr>
    </w:p>
    <w:p w:rsidR="00301875" w:rsidRPr="00550BA1" w:rsidRDefault="00301875" w:rsidP="00301875">
      <w:pPr>
        <w:ind w:firstLine="708"/>
        <w:jc w:val="both"/>
        <w:rPr>
          <w:rFonts w:ascii="Calibri" w:hAnsi="Calibri" w:cs="Calibri"/>
          <w:bCs/>
          <w:color w:val="AEAAAA" w:themeColor="background2" w:themeShade="BF"/>
          <w:sz w:val="26"/>
          <w:szCs w:val="26"/>
        </w:rPr>
      </w:pPr>
      <w:r w:rsidRPr="00550BA1">
        <w:rPr>
          <w:rFonts w:ascii="Calibri" w:hAnsi="Calibri" w:cs="Calibri"/>
          <w:bCs/>
          <w:color w:val="AEAAAA" w:themeColor="background2" w:themeShade="BF"/>
          <w:sz w:val="26"/>
          <w:szCs w:val="26"/>
        </w:rPr>
        <w:t xml:space="preserve">Así las cosas, en el caso en concreto, </w:t>
      </w:r>
      <w:r w:rsidR="00341B8C">
        <w:rPr>
          <w:rFonts w:ascii="Calibri" w:hAnsi="Calibri" w:cs="Calibri"/>
          <w:bCs/>
          <w:color w:val="AEAAAA" w:themeColor="background2" w:themeShade="BF"/>
          <w:sz w:val="26"/>
          <w:szCs w:val="26"/>
        </w:rPr>
        <w:t>e</w:t>
      </w:r>
      <w:r w:rsidRPr="00550BA1">
        <w:rPr>
          <w:rFonts w:ascii="Calibri" w:hAnsi="Calibri" w:cs="Calibri"/>
          <w:bCs/>
          <w:color w:val="AEAAAA" w:themeColor="background2" w:themeShade="BF"/>
          <w:sz w:val="26"/>
          <w:szCs w:val="26"/>
        </w:rPr>
        <w:t>l agente no redactó con claridad cómo se dieron los hechos, pues, por un lado, como motivo de la infracción sólo transcribió una parte del precepto legal señalado como infringido y, por otra parte, en el espacio para r</w:t>
      </w:r>
      <w:r>
        <w:rPr>
          <w:rFonts w:ascii="Calibri" w:hAnsi="Calibri" w:cs="Calibri"/>
          <w:bCs/>
          <w:color w:val="AEAAAA" w:themeColor="background2" w:themeShade="BF"/>
          <w:sz w:val="26"/>
          <w:szCs w:val="26"/>
        </w:rPr>
        <w:t>elatar como detectó</w:t>
      </w:r>
      <w:r w:rsidRPr="00550BA1">
        <w:rPr>
          <w:rFonts w:ascii="Calibri" w:hAnsi="Calibri" w:cs="Calibri"/>
          <w:bCs/>
          <w:color w:val="AEAAAA" w:themeColor="background2" w:themeShade="BF"/>
          <w:sz w:val="26"/>
          <w:szCs w:val="26"/>
        </w:rPr>
        <w:t xml:space="preserve"> la contravención, en términos generales, dijo que el conductor no respetó la luz </w:t>
      </w:r>
      <w:r w:rsidR="000649CB">
        <w:rPr>
          <w:rFonts w:ascii="Calibri" w:hAnsi="Calibri" w:cs="Calibri"/>
          <w:bCs/>
          <w:color w:val="AEAAAA" w:themeColor="background2" w:themeShade="BF"/>
          <w:sz w:val="26"/>
          <w:szCs w:val="26"/>
        </w:rPr>
        <w:t>ámbar</w:t>
      </w:r>
      <w:r w:rsidRPr="00550BA1">
        <w:rPr>
          <w:rFonts w:ascii="Calibri" w:hAnsi="Calibri" w:cs="Calibri"/>
          <w:bCs/>
          <w:color w:val="AEAAAA" w:themeColor="background2" w:themeShade="BF"/>
          <w:sz w:val="26"/>
          <w:szCs w:val="26"/>
        </w:rPr>
        <w:t xml:space="preserve"> del semáforo</w:t>
      </w:r>
      <w:r w:rsidRPr="00550BA1">
        <w:rPr>
          <w:rFonts w:ascii="Calibri" w:hAnsi="Calibri" w:cs="Calibri"/>
          <w:i/>
          <w:iCs/>
          <w:color w:val="AEAAAA" w:themeColor="background2" w:themeShade="BF"/>
          <w:sz w:val="26"/>
          <w:szCs w:val="26"/>
        </w:rPr>
        <w:t xml:space="preserve">; </w:t>
      </w:r>
      <w:r w:rsidRPr="00550BA1">
        <w:rPr>
          <w:rFonts w:ascii="Calibri" w:hAnsi="Calibri" w:cs="Calibri"/>
          <w:bCs/>
          <w:color w:val="AEAAAA" w:themeColor="background2" w:themeShade="BF"/>
          <w:sz w:val="26"/>
          <w:szCs w:val="26"/>
        </w:rPr>
        <w:t>mas no expresó si el vehículo conducido por el infractor estaba ya en el crucero o no, y si su detención no implicaba algún riesgo para terceros u obstrucción del tránsito; ni la razón por la que, a su juicio, no era prudente completar el cruce; circunstancias que no plasmó en el recuadro destinado a detallar como detectó en flagrancia la infracción, lo que resultaba necesario anotar a efecto de conocer a cabalidad como se dieron los hechos y determinar si se infringió la disposición contenida en el Reglamento de Tránsito antes mencionado; por lo que al no precisar tales hechos, no puede afirmarse que el gobernado haya incurrido en esa infracción. . . . .</w:t>
      </w:r>
      <w:r w:rsidR="000649CB">
        <w:rPr>
          <w:rFonts w:ascii="Calibri" w:hAnsi="Calibri" w:cs="Calibri"/>
          <w:bCs/>
          <w:color w:val="AEAAAA" w:themeColor="background2" w:themeShade="BF"/>
          <w:sz w:val="26"/>
          <w:szCs w:val="26"/>
        </w:rPr>
        <w:t xml:space="preserve"> . . . . . </w:t>
      </w:r>
      <w:r w:rsidR="00764BCF">
        <w:rPr>
          <w:rFonts w:ascii="Calibri" w:hAnsi="Calibri" w:cs="Calibri"/>
          <w:bCs/>
          <w:color w:val="AEAAAA" w:themeColor="background2" w:themeShade="BF"/>
          <w:sz w:val="26"/>
          <w:szCs w:val="26"/>
        </w:rPr>
        <w:t xml:space="preserve">. . . . . . . . . . . . . . . . . . . . . . . . . . . . . . . . . . . . . . . . . . . . . . . </w:t>
      </w:r>
    </w:p>
    <w:p w:rsidR="00301875" w:rsidRDefault="00301875" w:rsidP="00301875">
      <w:pPr>
        <w:pStyle w:val="Textoindependiente"/>
        <w:rPr>
          <w:rFonts w:ascii="Calibri" w:hAnsi="Calibri"/>
          <w:b/>
          <w:i/>
          <w:color w:val="AEAAAA" w:themeColor="background2" w:themeShade="BF"/>
          <w:sz w:val="26"/>
          <w:lang w:val="es-ES"/>
        </w:rPr>
      </w:pPr>
    </w:p>
    <w:p w:rsidR="00685F59" w:rsidRDefault="003321BD" w:rsidP="003321BD">
      <w:pPr>
        <w:pStyle w:val="Textoindependiente"/>
        <w:rPr>
          <w:rFonts w:ascii="Calibri" w:hAnsi="Calibri"/>
          <w:color w:val="AEAAAA" w:themeColor="background2" w:themeShade="BF"/>
          <w:sz w:val="26"/>
          <w:lang w:val="es-ES"/>
        </w:rPr>
      </w:pPr>
      <w:r w:rsidRPr="003321BD">
        <w:rPr>
          <w:rFonts w:ascii="Calibri" w:hAnsi="Calibri"/>
          <w:color w:val="AEAAAA" w:themeColor="background2" w:themeShade="BF"/>
          <w:sz w:val="26"/>
          <w:lang w:val="es-ES"/>
        </w:rPr>
        <w:tab/>
        <w:t>En tanto q</w:t>
      </w:r>
      <w:r>
        <w:rPr>
          <w:rFonts w:ascii="Calibri" w:hAnsi="Calibri"/>
          <w:color w:val="AEAAAA" w:themeColor="background2" w:themeShade="BF"/>
          <w:sz w:val="26"/>
          <w:lang w:val="es-ES"/>
        </w:rPr>
        <w:t>u</w:t>
      </w:r>
      <w:r w:rsidRPr="003321BD">
        <w:rPr>
          <w:rFonts w:ascii="Calibri" w:hAnsi="Calibri"/>
          <w:color w:val="AEAAAA" w:themeColor="background2" w:themeShade="BF"/>
          <w:sz w:val="26"/>
          <w:lang w:val="es-ES"/>
        </w:rPr>
        <w:t>e en el inciso B</w:t>
      </w:r>
      <w:r>
        <w:rPr>
          <w:rFonts w:ascii="Calibri" w:hAnsi="Calibri"/>
          <w:color w:val="AEAAAA" w:themeColor="background2" w:themeShade="BF"/>
          <w:sz w:val="26"/>
          <w:lang w:val="es-ES"/>
        </w:rPr>
        <w:t xml:space="preserve">, respecto de la infracción por no </w:t>
      </w:r>
      <w:r w:rsidR="00685F59">
        <w:rPr>
          <w:rFonts w:ascii="Calibri" w:hAnsi="Calibri"/>
          <w:color w:val="AEAAAA" w:themeColor="background2" w:themeShade="BF"/>
          <w:sz w:val="26"/>
          <w:lang w:val="es-ES"/>
        </w:rPr>
        <w:t>contar con licencia de conducir;</w:t>
      </w:r>
      <w:r>
        <w:rPr>
          <w:rFonts w:ascii="Calibri" w:hAnsi="Calibri"/>
          <w:color w:val="AEAAAA" w:themeColor="background2" w:themeShade="BF"/>
          <w:sz w:val="26"/>
          <w:lang w:val="es-ES"/>
        </w:rPr>
        <w:t xml:space="preserve"> adujo el actor que el agente de Tránsito no señaló como se percató de que no contaba con licencia para conducir, ya que no redactó si le </w:t>
      </w:r>
    </w:p>
    <w:p w:rsidR="00685F59" w:rsidRDefault="00685F59" w:rsidP="00685F59">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288/2016-JN</w:t>
      </w:r>
    </w:p>
    <w:p w:rsidR="00685F59" w:rsidRDefault="00685F59" w:rsidP="003321BD">
      <w:pPr>
        <w:pStyle w:val="Textoindependiente"/>
        <w:rPr>
          <w:rFonts w:ascii="Calibri" w:hAnsi="Calibri"/>
          <w:color w:val="AEAAAA" w:themeColor="background2" w:themeShade="BF"/>
          <w:sz w:val="26"/>
          <w:lang w:val="es-ES"/>
        </w:rPr>
      </w:pPr>
    </w:p>
    <w:p w:rsidR="003321BD" w:rsidRDefault="003321BD" w:rsidP="003321BD">
      <w:pPr>
        <w:pStyle w:val="Textoindependiente"/>
        <w:rPr>
          <w:rFonts w:ascii="Calibri" w:hAnsi="Calibri" w:cs="Calibri"/>
          <w:color w:val="AEAAAA" w:themeColor="background2" w:themeShade="BF"/>
          <w:sz w:val="26"/>
          <w:szCs w:val="26"/>
        </w:rPr>
      </w:pPr>
      <w:proofErr w:type="gramStart"/>
      <w:r>
        <w:rPr>
          <w:rFonts w:ascii="Calibri" w:hAnsi="Calibri"/>
          <w:color w:val="AEAAAA" w:themeColor="background2" w:themeShade="BF"/>
          <w:sz w:val="26"/>
          <w:lang w:val="es-ES"/>
        </w:rPr>
        <w:t>preguntó</w:t>
      </w:r>
      <w:proofErr w:type="gramEnd"/>
      <w:r>
        <w:rPr>
          <w:rFonts w:ascii="Calibri" w:hAnsi="Calibri"/>
          <w:color w:val="AEAAAA" w:themeColor="background2" w:themeShade="BF"/>
          <w:sz w:val="26"/>
          <w:lang w:val="es-ES"/>
        </w:rPr>
        <w:t xml:space="preserve"> o no si contaba con la misma; el agente por su parte sostuvo la legalidad de la boleta de infracción que emitió. . . .</w:t>
      </w:r>
      <w:r w:rsidRPr="003321BD">
        <w:rPr>
          <w:rFonts w:ascii="Calibri" w:hAnsi="Calibri" w:cs="Arial"/>
          <w:color w:val="AEAAAA" w:themeColor="background2" w:themeShade="BF"/>
          <w:sz w:val="26"/>
          <w:szCs w:val="26"/>
        </w:rPr>
        <w:t xml:space="preserve"> </w:t>
      </w:r>
      <w:r>
        <w:rPr>
          <w:rFonts w:ascii="Calibri" w:hAnsi="Calibri" w:cs="Arial"/>
          <w:color w:val="AEAAAA" w:themeColor="background2" w:themeShade="BF"/>
          <w:sz w:val="26"/>
          <w:szCs w:val="26"/>
        </w:rPr>
        <w:t>. . . . . . . . . . . . . . . . .</w:t>
      </w:r>
      <w:r w:rsidR="00685F59">
        <w:rPr>
          <w:rFonts w:ascii="Calibri" w:hAnsi="Calibri" w:cs="Arial"/>
          <w:color w:val="AEAAAA" w:themeColor="background2" w:themeShade="BF"/>
          <w:sz w:val="26"/>
          <w:szCs w:val="26"/>
        </w:rPr>
        <w:t xml:space="preserve"> . . . . . . . . .</w:t>
      </w:r>
    </w:p>
    <w:p w:rsidR="003321BD" w:rsidRDefault="003321BD" w:rsidP="00301875">
      <w:pPr>
        <w:pStyle w:val="Textoindependiente"/>
        <w:rPr>
          <w:rFonts w:ascii="Calibri" w:hAnsi="Calibri"/>
          <w:color w:val="AEAAAA" w:themeColor="background2" w:themeShade="BF"/>
          <w:sz w:val="26"/>
        </w:rPr>
      </w:pPr>
    </w:p>
    <w:p w:rsidR="007369CA" w:rsidRPr="007369CA" w:rsidRDefault="007369CA" w:rsidP="00685F59">
      <w:pPr>
        <w:ind w:firstLine="708"/>
        <w:jc w:val="both"/>
        <w:rPr>
          <w:rFonts w:ascii="Calibri" w:hAnsi="Calibri" w:cs="Calibri"/>
          <w:bCs/>
          <w:color w:val="AEAAAA" w:themeColor="background2" w:themeShade="BF"/>
          <w:sz w:val="26"/>
          <w:szCs w:val="26"/>
        </w:rPr>
      </w:pPr>
      <w:r w:rsidRPr="007369CA">
        <w:rPr>
          <w:rFonts w:ascii="Calibri" w:hAnsi="Calibri" w:cs="Calibri"/>
          <w:bCs/>
          <w:color w:val="AEAAAA" w:themeColor="background2" w:themeShade="BF"/>
          <w:sz w:val="26"/>
          <w:szCs w:val="26"/>
        </w:rPr>
        <w:t xml:space="preserve">Respecto de esa infracción, el Agente de Tránsito únicamente redactó en la boleta el mencionado motivo, y citó el precepto que consideró infringido: el artículo 7, fracción I, del Reglamento de Tránsito Municipal, que se refiere a que los conductores de vehículos deben circular, portando su licencia o permiso para conducir vigente, de acuerdo al tipo de vehículo de que se trate. . . . . . . . . . . . . . . </w:t>
      </w:r>
    </w:p>
    <w:p w:rsidR="007369CA" w:rsidRPr="007369CA" w:rsidRDefault="007369CA" w:rsidP="007369CA">
      <w:pPr>
        <w:jc w:val="both"/>
        <w:rPr>
          <w:rFonts w:ascii="Calibri" w:hAnsi="Calibri" w:cs="Calibri"/>
          <w:bCs/>
          <w:color w:val="AEAAAA" w:themeColor="background2" w:themeShade="BF"/>
          <w:sz w:val="20"/>
          <w:szCs w:val="20"/>
        </w:rPr>
      </w:pPr>
    </w:p>
    <w:p w:rsidR="007369CA" w:rsidRPr="00F72C52" w:rsidRDefault="007369CA" w:rsidP="007369CA">
      <w:pPr>
        <w:jc w:val="both"/>
        <w:rPr>
          <w:rFonts w:ascii="Calibri" w:hAnsi="Calibri" w:cs="Calibri"/>
          <w:color w:val="AEAAAA" w:themeColor="background2" w:themeShade="BF"/>
          <w:sz w:val="26"/>
          <w:szCs w:val="26"/>
        </w:rPr>
      </w:pPr>
      <w:r w:rsidRPr="007369CA">
        <w:rPr>
          <w:rFonts w:ascii="Calibri" w:hAnsi="Calibri" w:cs="Calibri"/>
          <w:bCs/>
          <w:color w:val="AEAAAA" w:themeColor="background2" w:themeShade="BF"/>
          <w:sz w:val="26"/>
          <w:szCs w:val="26"/>
        </w:rPr>
        <w:tab/>
        <w:t xml:space="preserve">Es </w:t>
      </w:r>
      <w:r w:rsidRPr="00B369BA">
        <w:rPr>
          <w:rFonts w:ascii="Calibri" w:hAnsi="Calibri" w:cs="Calibri"/>
          <w:b/>
          <w:bCs/>
          <w:color w:val="AEAAAA" w:themeColor="background2" w:themeShade="BF"/>
          <w:sz w:val="26"/>
          <w:szCs w:val="26"/>
        </w:rPr>
        <w:t>fundado</w:t>
      </w:r>
      <w:r w:rsidRPr="007369CA">
        <w:rPr>
          <w:rFonts w:ascii="Calibri" w:hAnsi="Calibri" w:cs="Calibri"/>
          <w:bCs/>
          <w:color w:val="AEAAAA" w:themeColor="background2" w:themeShade="BF"/>
          <w:sz w:val="26"/>
          <w:szCs w:val="26"/>
        </w:rPr>
        <w:t xml:space="preserve"> el concepto de impugnación; toda vez que como bien lo destacó la parte actora, el Agente demandado omitió circunstanciar debidamente el señalado motivo de dicha infracción, ya que no lo anotó en el apartado correspondiente; esto es, no refirió si requirió del gobernad</w:t>
      </w:r>
      <w:r>
        <w:rPr>
          <w:rFonts w:ascii="Calibri" w:hAnsi="Calibri" w:cs="Calibri"/>
          <w:bCs/>
          <w:color w:val="AEAAAA" w:themeColor="background2" w:themeShade="BF"/>
          <w:sz w:val="26"/>
          <w:szCs w:val="26"/>
        </w:rPr>
        <w:t>o su licencia y si é</w:t>
      </w:r>
      <w:r w:rsidRPr="007369CA">
        <w:rPr>
          <w:rFonts w:ascii="Calibri" w:hAnsi="Calibri" w:cs="Calibri"/>
          <w:bCs/>
          <w:color w:val="AEAAAA" w:themeColor="background2" w:themeShade="BF"/>
          <w:sz w:val="26"/>
          <w:szCs w:val="26"/>
        </w:rPr>
        <w:t>st</w:t>
      </w:r>
      <w:r>
        <w:rPr>
          <w:rFonts w:ascii="Calibri" w:hAnsi="Calibri" w:cs="Calibri"/>
          <w:bCs/>
          <w:color w:val="AEAAAA" w:themeColor="background2" w:themeShade="BF"/>
          <w:sz w:val="26"/>
          <w:szCs w:val="26"/>
        </w:rPr>
        <w:t>e</w:t>
      </w:r>
      <w:r w:rsidRPr="007369CA">
        <w:rPr>
          <w:rFonts w:ascii="Calibri" w:hAnsi="Calibri" w:cs="Calibri"/>
          <w:bCs/>
          <w:color w:val="AEAAAA" w:themeColor="background2" w:themeShade="BF"/>
          <w:sz w:val="26"/>
          <w:szCs w:val="26"/>
        </w:rPr>
        <w:t xml:space="preserve"> no la portada o no se encontraba vigente; lo que al omitir por completo </w:t>
      </w:r>
      <w:r w:rsidRPr="007369CA">
        <w:rPr>
          <w:rFonts w:ascii="Calibri" w:hAnsi="Calibri" w:cs="Calibri"/>
          <w:bCs/>
          <w:color w:val="AEAAAA" w:themeColor="background2" w:themeShade="BF"/>
          <w:sz w:val="26"/>
          <w:szCs w:val="26"/>
        </w:rPr>
        <w:lastRenderedPageBreak/>
        <w:t xml:space="preserve">la motivación de dicha infracción, no puede afirmarse que </w:t>
      </w:r>
      <w:r>
        <w:rPr>
          <w:rFonts w:ascii="Calibri" w:hAnsi="Calibri" w:cs="Calibri"/>
          <w:bCs/>
          <w:color w:val="AEAAAA" w:themeColor="background2" w:themeShade="BF"/>
          <w:sz w:val="26"/>
          <w:szCs w:val="26"/>
        </w:rPr>
        <w:t>e</w:t>
      </w:r>
      <w:r w:rsidRPr="007369CA">
        <w:rPr>
          <w:rFonts w:ascii="Calibri" w:hAnsi="Calibri" w:cs="Calibri"/>
          <w:bCs/>
          <w:color w:val="AEAAAA" w:themeColor="background2" w:themeShade="BF"/>
          <w:sz w:val="26"/>
          <w:szCs w:val="26"/>
        </w:rPr>
        <w:t xml:space="preserve">l actor haya incurrido en el supuesto señalado en dicho precepto; máxime si como lo acreditó, </w:t>
      </w:r>
      <w:r>
        <w:rPr>
          <w:rFonts w:ascii="Calibri" w:hAnsi="Calibri" w:cs="Calibri"/>
          <w:bCs/>
          <w:color w:val="AEAAAA" w:themeColor="background2" w:themeShade="BF"/>
          <w:sz w:val="26"/>
          <w:szCs w:val="26"/>
        </w:rPr>
        <w:t>e</w:t>
      </w:r>
      <w:r w:rsidRPr="007369CA">
        <w:rPr>
          <w:rFonts w:ascii="Calibri" w:hAnsi="Calibri" w:cs="Calibri"/>
          <w:bCs/>
          <w:color w:val="AEAAAA" w:themeColor="background2" w:themeShade="BF"/>
          <w:sz w:val="26"/>
          <w:szCs w:val="26"/>
        </w:rPr>
        <w:t xml:space="preserve">l </w:t>
      </w:r>
      <w:r w:rsidRPr="007369CA">
        <w:rPr>
          <w:rFonts w:ascii="Calibri" w:hAnsi="Calibri" w:cs="Calibri"/>
          <w:color w:val="AEAAAA" w:themeColor="background2" w:themeShade="BF"/>
          <w:sz w:val="26"/>
          <w:szCs w:val="26"/>
        </w:rPr>
        <w:t xml:space="preserve"> ciudadan</w:t>
      </w:r>
      <w:r>
        <w:rPr>
          <w:rFonts w:ascii="Calibri" w:hAnsi="Calibri" w:cs="Calibri"/>
          <w:color w:val="AEAAAA" w:themeColor="background2" w:themeShade="BF"/>
          <w:sz w:val="26"/>
          <w:szCs w:val="26"/>
        </w:rPr>
        <w:t>o</w:t>
      </w:r>
      <w:r w:rsidR="00F72C52">
        <w:rPr>
          <w:rFonts w:ascii="Calibri" w:hAnsi="Calibri" w:cs="Calibri"/>
          <w:color w:val="AEAAAA" w:themeColor="background2" w:themeShade="BF"/>
          <w:sz w:val="26"/>
          <w:szCs w:val="26"/>
        </w:rPr>
        <w:t xml:space="preserve"> </w:t>
      </w:r>
      <w:r w:rsidR="002E5AAE">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Pr="007369CA">
        <w:rPr>
          <w:rFonts w:ascii="Calibri" w:hAnsi="Calibri" w:cs="Calibri"/>
          <w:bCs/>
          <w:color w:val="AEAAAA" w:themeColor="background2" w:themeShade="BF"/>
          <w:sz w:val="26"/>
          <w:szCs w:val="26"/>
        </w:rPr>
        <w:t>sí cuenta con licencia para conducir vigente</w:t>
      </w:r>
      <w:r>
        <w:rPr>
          <w:rFonts w:ascii="Calibri" w:hAnsi="Calibri" w:cs="Calibri"/>
          <w:bCs/>
          <w:color w:val="AEAAAA" w:themeColor="background2" w:themeShade="BF"/>
          <w:sz w:val="26"/>
          <w:szCs w:val="26"/>
        </w:rPr>
        <w:t xml:space="preserve">, la que es visible en el expediente en copia certificada a foja 10 diez </w:t>
      </w:r>
      <w:r w:rsidR="00685F59">
        <w:rPr>
          <w:rFonts w:ascii="Calibri" w:hAnsi="Calibri" w:cs="Calibri"/>
          <w:bCs/>
          <w:color w:val="AEAAAA" w:themeColor="background2" w:themeShade="BF"/>
          <w:sz w:val="26"/>
          <w:szCs w:val="26"/>
        </w:rPr>
        <w:t xml:space="preserve">. . . . . </w:t>
      </w:r>
    </w:p>
    <w:p w:rsidR="003321BD" w:rsidRPr="00550BA1" w:rsidRDefault="003321BD" w:rsidP="00301875">
      <w:pPr>
        <w:pStyle w:val="Textoindependiente"/>
        <w:rPr>
          <w:rFonts w:ascii="Calibri" w:hAnsi="Calibri"/>
          <w:b/>
          <w:i/>
          <w:color w:val="AEAAAA" w:themeColor="background2" w:themeShade="BF"/>
          <w:sz w:val="26"/>
          <w:lang w:val="es-ES"/>
        </w:rPr>
      </w:pPr>
    </w:p>
    <w:p w:rsidR="00301875" w:rsidRPr="00550BA1" w:rsidRDefault="00301875" w:rsidP="00301875">
      <w:pPr>
        <w:ind w:firstLine="708"/>
        <w:jc w:val="both"/>
        <w:rPr>
          <w:rFonts w:ascii="Calibri" w:hAnsi="Calibri" w:cs="Calibri"/>
          <w:color w:val="AEAAAA" w:themeColor="background2" w:themeShade="BF"/>
          <w:sz w:val="26"/>
          <w:szCs w:val="26"/>
        </w:rPr>
      </w:pPr>
      <w:r w:rsidRPr="00550BA1">
        <w:rPr>
          <w:rFonts w:ascii="Calibri" w:hAnsi="Calibri" w:cs="Calibri"/>
          <w:color w:val="AEAAAA" w:themeColor="background2" w:themeShade="BF"/>
          <w:sz w:val="26"/>
          <w:szCs w:val="26"/>
        </w:rPr>
        <w:t xml:space="preserve">Así las cosas, al resultar fundado el concepto de impugnación en estudio, </w:t>
      </w:r>
      <w:r w:rsidR="007369CA">
        <w:rPr>
          <w:rFonts w:ascii="Calibri" w:hAnsi="Calibri" w:cs="Calibri"/>
          <w:color w:val="AEAAAA" w:themeColor="background2" w:themeShade="BF"/>
          <w:sz w:val="26"/>
          <w:szCs w:val="26"/>
        </w:rPr>
        <w:t xml:space="preserve">en sus dos incisos, </w:t>
      </w:r>
      <w:r w:rsidRPr="00550BA1">
        <w:rPr>
          <w:rFonts w:ascii="Calibri" w:hAnsi="Calibri" w:cs="Calibri"/>
          <w:color w:val="AEAAAA" w:themeColor="background2" w:themeShade="BF"/>
          <w:sz w:val="26"/>
          <w:szCs w:val="26"/>
        </w:rPr>
        <w:t xml:space="preserve">por encontrarse indebidamente motivada el acta de infracción que se combate; tiene como consecuencia, el que se actualice la causa de nulidad prevista en el artículo 302, fracción II, del Código de Procedimiento y Justicia Administrativa para el Estado y los Municipios de Guanajuato; por lo que es procedente decretar la </w:t>
      </w:r>
      <w:r w:rsidRPr="00550BA1">
        <w:rPr>
          <w:rFonts w:ascii="Calibri" w:hAnsi="Calibri" w:cs="Calibri"/>
          <w:b/>
          <w:bCs/>
          <w:color w:val="AEAAAA" w:themeColor="background2" w:themeShade="BF"/>
          <w:sz w:val="26"/>
          <w:szCs w:val="26"/>
        </w:rPr>
        <w:t xml:space="preserve">nulidad total </w:t>
      </w:r>
      <w:r w:rsidRPr="00550BA1">
        <w:rPr>
          <w:rFonts w:ascii="Calibri" w:hAnsi="Calibri" w:cs="Calibri"/>
          <w:bCs/>
          <w:color w:val="AEAAAA" w:themeColor="background2" w:themeShade="BF"/>
          <w:sz w:val="26"/>
          <w:szCs w:val="26"/>
        </w:rPr>
        <w:t xml:space="preserve">del </w:t>
      </w:r>
      <w:r w:rsidRPr="00B369BA">
        <w:rPr>
          <w:rFonts w:ascii="Calibri" w:hAnsi="Calibri" w:cs="Calibri"/>
          <w:b/>
          <w:color w:val="AEAAAA" w:themeColor="background2" w:themeShade="BF"/>
          <w:sz w:val="26"/>
          <w:szCs w:val="26"/>
        </w:rPr>
        <w:t>acta de infracción</w:t>
      </w:r>
      <w:r w:rsidRPr="00550BA1">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550BA1">
        <w:rPr>
          <w:rFonts w:ascii="Calibri" w:hAnsi="Calibri" w:cs="Calibri"/>
          <w:color w:val="AEAAAA" w:themeColor="background2" w:themeShade="BF"/>
          <w:sz w:val="26"/>
          <w:szCs w:val="26"/>
        </w:rPr>
        <w:t>número</w:t>
      </w:r>
      <w:r w:rsidR="00050D60">
        <w:rPr>
          <w:rFonts w:ascii="Calibri" w:hAnsi="Calibri" w:cs="Calibri"/>
          <w:color w:val="AEAAAA" w:themeColor="background2" w:themeShade="BF"/>
          <w:sz w:val="26"/>
          <w:szCs w:val="26"/>
        </w:rPr>
        <w:t xml:space="preserve"> </w:t>
      </w:r>
      <w:r w:rsidR="00050D60" w:rsidRPr="00B369BA">
        <w:rPr>
          <w:rFonts w:ascii="Calibri" w:hAnsi="Calibri" w:cs="Calibri"/>
          <w:b/>
          <w:color w:val="AEAAAA" w:themeColor="background2" w:themeShade="BF"/>
          <w:sz w:val="26"/>
          <w:szCs w:val="26"/>
        </w:rPr>
        <w:t>T-5416810 (T guion cinco-cuatro-uno-seis-ocho-uno-cero)</w:t>
      </w:r>
      <w:r w:rsidR="00050D60">
        <w:rPr>
          <w:rFonts w:ascii="Calibri" w:hAnsi="Calibri" w:cs="Calibri"/>
          <w:color w:val="AEAAAA" w:themeColor="background2" w:themeShade="BF"/>
          <w:sz w:val="26"/>
          <w:szCs w:val="26"/>
        </w:rPr>
        <w:t xml:space="preserve">, de fecha 19 diecinueve de </w:t>
      </w:r>
      <w:r w:rsidR="00050D60" w:rsidRPr="00B369BA">
        <w:rPr>
          <w:rFonts w:ascii="Calibri" w:hAnsi="Calibri" w:cs="Calibri"/>
          <w:b/>
          <w:color w:val="AEAAAA" w:themeColor="background2" w:themeShade="BF"/>
          <w:sz w:val="26"/>
          <w:szCs w:val="26"/>
        </w:rPr>
        <w:t>febrero</w:t>
      </w:r>
      <w:r w:rsidR="00050D60">
        <w:rPr>
          <w:rFonts w:ascii="Calibri" w:hAnsi="Calibri" w:cs="Calibri"/>
          <w:color w:val="AEAAAA" w:themeColor="background2" w:themeShade="BF"/>
          <w:sz w:val="26"/>
          <w:szCs w:val="26"/>
        </w:rPr>
        <w:t xml:space="preserve"> del año </w:t>
      </w:r>
      <w:r w:rsidR="00050D60" w:rsidRPr="00B369BA">
        <w:rPr>
          <w:rFonts w:ascii="Calibri" w:hAnsi="Calibri" w:cs="Calibri"/>
          <w:b/>
          <w:color w:val="AEAAAA" w:themeColor="background2" w:themeShade="BF"/>
          <w:sz w:val="26"/>
          <w:szCs w:val="26"/>
        </w:rPr>
        <w:t>2016</w:t>
      </w:r>
      <w:r w:rsidR="00050D60">
        <w:rPr>
          <w:rFonts w:ascii="Calibri" w:hAnsi="Calibri" w:cs="Calibri"/>
          <w:color w:val="AEAAAA" w:themeColor="background2" w:themeShade="BF"/>
          <w:sz w:val="26"/>
          <w:szCs w:val="26"/>
        </w:rPr>
        <w:t xml:space="preserve"> dos mil dieciséis</w:t>
      </w:r>
      <w:r w:rsidR="00050D60">
        <w:rPr>
          <w:rFonts w:ascii="Calibri" w:hAnsi="Calibri"/>
          <w:color w:val="AEAAAA" w:themeColor="background2" w:themeShade="BF"/>
          <w:sz w:val="26"/>
          <w:szCs w:val="26"/>
        </w:rPr>
        <w:t>.</w:t>
      </w:r>
      <w:r w:rsidR="00052164">
        <w:rPr>
          <w:rFonts w:ascii="Calibri" w:hAnsi="Calibri"/>
          <w:color w:val="AEAAAA" w:themeColor="background2" w:themeShade="BF"/>
          <w:sz w:val="26"/>
          <w:szCs w:val="26"/>
        </w:rPr>
        <w:t xml:space="preserve"> </w:t>
      </w:r>
      <w:r w:rsidRPr="00550BA1">
        <w:rPr>
          <w:rFonts w:ascii="Calibri" w:hAnsi="Calibri" w:cs="Calibri"/>
          <w:color w:val="AEAAAA" w:themeColor="background2" w:themeShade="BF"/>
          <w:sz w:val="26"/>
          <w:szCs w:val="26"/>
        </w:rPr>
        <w:t>. . . . . . . . . . . . . .</w:t>
      </w:r>
      <w:r w:rsidR="007369CA">
        <w:rPr>
          <w:rFonts w:ascii="Calibri" w:hAnsi="Calibri" w:cs="Calibri"/>
          <w:color w:val="AEAAAA" w:themeColor="background2" w:themeShade="BF"/>
          <w:sz w:val="26"/>
          <w:szCs w:val="26"/>
        </w:rPr>
        <w:t xml:space="preserve"> . . . </w:t>
      </w:r>
      <w:r w:rsidR="00050D60">
        <w:rPr>
          <w:rFonts w:ascii="Calibri" w:hAnsi="Calibri" w:cs="Calibri"/>
          <w:color w:val="AEAAAA" w:themeColor="background2" w:themeShade="BF"/>
          <w:sz w:val="26"/>
          <w:szCs w:val="26"/>
        </w:rPr>
        <w:t xml:space="preserve">. . . . . . . . . . </w:t>
      </w:r>
      <w:r w:rsidR="00685F59">
        <w:rPr>
          <w:rFonts w:ascii="Calibri" w:hAnsi="Calibri" w:cs="Calibri"/>
          <w:color w:val="AEAAAA" w:themeColor="background2" w:themeShade="BF"/>
          <w:sz w:val="26"/>
          <w:szCs w:val="26"/>
        </w:rPr>
        <w:t xml:space="preserve">. . . . . . </w:t>
      </w:r>
    </w:p>
    <w:p w:rsidR="00301875" w:rsidRPr="00550BA1" w:rsidRDefault="00301875" w:rsidP="00301875">
      <w:pPr>
        <w:jc w:val="both"/>
        <w:rPr>
          <w:rFonts w:ascii="Calibri" w:hAnsi="Calibri" w:cs="Calibri"/>
          <w:color w:val="AEAAAA" w:themeColor="background2" w:themeShade="BF"/>
          <w:sz w:val="20"/>
          <w:szCs w:val="26"/>
        </w:rPr>
      </w:pPr>
    </w:p>
    <w:p w:rsidR="00301875" w:rsidRPr="00550BA1" w:rsidRDefault="00301875" w:rsidP="00301875">
      <w:pPr>
        <w:pStyle w:val="Textoindependiente"/>
        <w:ind w:firstLine="708"/>
        <w:rPr>
          <w:rFonts w:ascii="Calibri" w:hAnsi="Calibri" w:cs="Arial"/>
          <w:color w:val="AEAAAA" w:themeColor="background2" w:themeShade="BF"/>
          <w:sz w:val="26"/>
          <w:szCs w:val="27"/>
        </w:rPr>
      </w:pPr>
      <w:r w:rsidRPr="00550BA1">
        <w:rPr>
          <w:rFonts w:ascii="Calibri" w:hAnsi="Calibri"/>
          <w:b/>
          <w:i/>
          <w:color w:val="AEAAAA" w:themeColor="background2" w:themeShade="BF"/>
          <w:sz w:val="26"/>
        </w:rPr>
        <w:t xml:space="preserve">SÉPTIMO.- </w:t>
      </w:r>
      <w:r w:rsidRPr="00550BA1">
        <w:rPr>
          <w:rFonts w:ascii="Calibri" w:hAnsi="Calibri" w:cs="Arial"/>
          <w:color w:val="AEAAAA" w:themeColor="background2" w:themeShade="BF"/>
          <w:sz w:val="26"/>
          <w:szCs w:val="27"/>
        </w:rPr>
        <w:t>En virtud de que l</w:t>
      </w:r>
      <w:r w:rsidR="006F2B97">
        <w:rPr>
          <w:rFonts w:ascii="Calibri" w:hAnsi="Calibri" w:cs="Arial"/>
          <w:color w:val="AEAAAA" w:themeColor="background2" w:themeShade="BF"/>
          <w:sz w:val="26"/>
          <w:szCs w:val="27"/>
        </w:rPr>
        <w:t>os</w:t>
      </w:r>
      <w:r w:rsidRPr="00550BA1">
        <w:rPr>
          <w:rFonts w:ascii="Calibri" w:hAnsi="Calibri" w:cs="Arial"/>
          <w:color w:val="AEAAAA" w:themeColor="background2" w:themeShade="BF"/>
          <w:sz w:val="26"/>
          <w:szCs w:val="27"/>
        </w:rPr>
        <w:t xml:space="preserve"> </w:t>
      </w:r>
      <w:r w:rsidR="006F2B97">
        <w:rPr>
          <w:rFonts w:ascii="Calibri" w:hAnsi="Calibri" w:cs="Arial"/>
          <w:color w:val="AEAAAA" w:themeColor="background2" w:themeShade="BF"/>
          <w:sz w:val="26"/>
          <w:szCs w:val="27"/>
        </w:rPr>
        <w:t xml:space="preserve">incisos estudiados del </w:t>
      </w:r>
      <w:r w:rsidR="00CF3723">
        <w:rPr>
          <w:rFonts w:ascii="Calibri" w:hAnsi="Calibri" w:cs="Arial"/>
          <w:color w:val="AEAAAA" w:themeColor="background2" w:themeShade="BF"/>
          <w:sz w:val="26"/>
          <w:szCs w:val="27"/>
        </w:rPr>
        <w:t>primer</w:t>
      </w:r>
      <w:r w:rsidRPr="00550BA1">
        <w:rPr>
          <w:rFonts w:ascii="Calibri" w:hAnsi="Calibri" w:cs="Arial"/>
          <w:color w:val="AEAAAA" w:themeColor="background2" w:themeShade="BF"/>
          <w:sz w:val="26"/>
          <w:szCs w:val="27"/>
        </w:rPr>
        <w:t xml:space="preserve"> concepto de impugnación analizado, resulta</w:t>
      </w:r>
      <w:r w:rsidR="00CF3723">
        <w:rPr>
          <w:rFonts w:ascii="Calibri" w:hAnsi="Calibri" w:cs="Arial"/>
          <w:color w:val="AEAAAA" w:themeColor="background2" w:themeShade="BF"/>
          <w:sz w:val="26"/>
          <w:szCs w:val="27"/>
        </w:rPr>
        <w:t>ron</w:t>
      </w:r>
      <w:r w:rsidRPr="00550BA1">
        <w:rPr>
          <w:rFonts w:ascii="Calibri" w:hAnsi="Calibri" w:cs="Arial"/>
          <w:color w:val="AEAAAA" w:themeColor="background2" w:themeShade="BF"/>
          <w:sz w:val="26"/>
          <w:szCs w:val="27"/>
        </w:rPr>
        <w:t xml:space="preserve"> fundado</w:t>
      </w:r>
      <w:r w:rsidR="00CF3723">
        <w:rPr>
          <w:rFonts w:ascii="Calibri" w:hAnsi="Calibri" w:cs="Arial"/>
          <w:color w:val="AEAAAA" w:themeColor="background2" w:themeShade="BF"/>
          <w:sz w:val="26"/>
          <w:szCs w:val="27"/>
        </w:rPr>
        <w:t>s</w:t>
      </w:r>
      <w:r w:rsidRPr="00550BA1">
        <w:rPr>
          <w:rFonts w:ascii="Calibri" w:hAnsi="Calibri" w:cs="Arial"/>
          <w:color w:val="AEAAAA" w:themeColor="background2" w:themeShade="BF"/>
          <w:sz w:val="26"/>
          <w:szCs w:val="27"/>
        </w:rPr>
        <w:t xml:space="preserve"> y s</w:t>
      </w:r>
      <w:r w:rsidR="00CF3723">
        <w:rPr>
          <w:rFonts w:ascii="Calibri" w:hAnsi="Calibri" w:cs="Arial"/>
          <w:color w:val="AEAAAA" w:themeColor="background2" w:themeShade="BF"/>
          <w:sz w:val="26"/>
          <w:szCs w:val="27"/>
        </w:rPr>
        <w:t>on</w:t>
      </w:r>
      <w:r w:rsidRPr="00550BA1">
        <w:rPr>
          <w:rFonts w:ascii="Calibri" w:hAnsi="Calibri" w:cs="Arial"/>
          <w:color w:val="AEAAAA" w:themeColor="background2" w:themeShade="BF"/>
          <w:sz w:val="26"/>
          <w:szCs w:val="27"/>
        </w:rPr>
        <w:t xml:space="preserve"> suficiente</w:t>
      </w:r>
      <w:r w:rsidR="00CF3723">
        <w:rPr>
          <w:rFonts w:ascii="Calibri" w:hAnsi="Calibri" w:cs="Arial"/>
          <w:color w:val="AEAAAA" w:themeColor="background2" w:themeShade="BF"/>
          <w:sz w:val="26"/>
          <w:szCs w:val="27"/>
        </w:rPr>
        <w:t>s</w:t>
      </w:r>
      <w:r w:rsidRPr="00550BA1">
        <w:rPr>
          <w:rFonts w:ascii="Calibri" w:hAnsi="Calibri" w:cs="Arial"/>
          <w:color w:val="AEAAAA" w:themeColor="background2" w:themeShade="BF"/>
          <w:sz w:val="26"/>
          <w:szCs w:val="27"/>
        </w:rPr>
        <w:t xml:space="preserve"> para declarar la nulidad total del acto impugnado; resulta innecesario el estudio de</w:t>
      </w:r>
      <w:r>
        <w:rPr>
          <w:rFonts w:ascii="Calibri" w:hAnsi="Calibri" w:cs="Arial"/>
          <w:color w:val="AEAAAA" w:themeColor="background2" w:themeShade="BF"/>
          <w:sz w:val="26"/>
          <w:szCs w:val="27"/>
        </w:rPr>
        <w:t xml:space="preserve"> </w:t>
      </w:r>
      <w:r w:rsidRPr="00550BA1">
        <w:rPr>
          <w:rFonts w:ascii="Calibri" w:hAnsi="Calibri" w:cs="Arial"/>
          <w:color w:val="AEAAAA" w:themeColor="background2" w:themeShade="BF"/>
          <w:sz w:val="26"/>
          <w:szCs w:val="27"/>
        </w:rPr>
        <w:t>l</w:t>
      </w:r>
      <w:r>
        <w:rPr>
          <w:rFonts w:ascii="Calibri" w:hAnsi="Calibri" w:cs="Arial"/>
          <w:color w:val="AEAAAA" w:themeColor="background2" w:themeShade="BF"/>
          <w:sz w:val="26"/>
          <w:szCs w:val="27"/>
        </w:rPr>
        <w:t>os</w:t>
      </w:r>
      <w:r w:rsidRPr="00550BA1">
        <w:rPr>
          <w:rFonts w:ascii="Calibri" w:hAnsi="Calibri" w:cs="Arial"/>
          <w:color w:val="AEAAAA" w:themeColor="background2" w:themeShade="BF"/>
          <w:sz w:val="26"/>
          <w:szCs w:val="27"/>
        </w:rPr>
        <w:t xml:space="preserve"> restante</w:t>
      </w:r>
      <w:r>
        <w:rPr>
          <w:rFonts w:ascii="Calibri" w:hAnsi="Calibri" w:cs="Arial"/>
          <w:color w:val="AEAAAA" w:themeColor="background2" w:themeShade="BF"/>
          <w:sz w:val="26"/>
          <w:szCs w:val="27"/>
        </w:rPr>
        <w:t>s</w:t>
      </w:r>
      <w:r w:rsidRPr="00550BA1">
        <w:rPr>
          <w:rFonts w:ascii="Calibri" w:hAnsi="Calibri" w:cs="Arial"/>
          <w:color w:val="AEAAAA" w:themeColor="background2" w:themeShade="BF"/>
          <w:sz w:val="26"/>
          <w:szCs w:val="27"/>
        </w:rPr>
        <w:t xml:space="preserve"> esgrimido</w:t>
      </w:r>
      <w:r>
        <w:rPr>
          <w:rFonts w:ascii="Calibri" w:hAnsi="Calibri" w:cs="Arial"/>
          <w:color w:val="AEAAAA" w:themeColor="background2" w:themeShade="BF"/>
          <w:sz w:val="26"/>
          <w:szCs w:val="27"/>
        </w:rPr>
        <w:t>s</w:t>
      </w:r>
      <w:r w:rsidRPr="00550BA1">
        <w:rPr>
          <w:rFonts w:ascii="Calibri" w:hAnsi="Calibri" w:cs="Arial"/>
          <w:color w:val="AEAAAA" w:themeColor="background2" w:themeShade="BF"/>
          <w:sz w:val="26"/>
          <w:szCs w:val="27"/>
        </w:rPr>
        <w:t xml:space="preserve"> por el justiciable, ya que su análisis no afectaría ni variaría el sentido de esta resolución. </w:t>
      </w:r>
      <w:r>
        <w:rPr>
          <w:rFonts w:ascii="Calibri" w:hAnsi="Calibri" w:cs="Arial"/>
          <w:color w:val="AEAAAA" w:themeColor="background2" w:themeShade="BF"/>
          <w:sz w:val="26"/>
          <w:szCs w:val="27"/>
        </w:rPr>
        <w:t>. . . . . . . . . . . . . . . . . . . . . . . . . . . . . . . . . . . . . . . . . . . . . . . . . . . . .</w:t>
      </w:r>
    </w:p>
    <w:p w:rsidR="00301875" w:rsidRPr="00550BA1" w:rsidRDefault="00301875" w:rsidP="00301875">
      <w:pPr>
        <w:pStyle w:val="Textoindependiente"/>
        <w:rPr>
          <w:rFonts w:ascii="Calibri" w:hAnsi="Calibri" w:cs="Arial"/>
          <w:color w:val="AEAAAA" w:themeColor="background2" w:themeShade="BF"/>
          <w:sz w:val="20"/>
          <w:szCs w:val="27"/>
        </w:rPr>
      </w:pPr>
    </w:p>
    <w:p w:rsidR="00301875" w:rsidRPr="00550BA1" w:rsidRDefault="00301875" w:rsidP="00301875">
      <w:pPr>
        <w:pStyle w:val="Textoindependiente"/>
        <w:ind w:firstLine="708"/>
        <w:rPr>
          <w:rFonts w:ascii="Calibri" w:hAnsi="Calibri" w:cs="Arial"/>
          <w:color w:val="AEAAAA" w:themeColor="background2" w:themeShade="BF"/>
          <w:sz w:val="26"/>
          <w:szCs w:val="27"/>
        </w:rPr>
      </w:pPr>
      <w:r w:rsidRPr="00550BA1">
        <w:rPr>
          <w:rFonts w:ascii="Calibri" w:hAnsi="Calibri" w:cs="Arial"/>
          <w:color w:val="AEAAAA" w:themeColor="background2" w:themeShade="BF"/>
          <w:sz w:val="26"/>
          <w:szCs w:val="27"/>
        </w:rPr>
        <w:t xml:space="preserve">Sirve de apoyo a lo anterior la tesis de jurisprudencia que a la letra señala: </w:t>
      </w:r>
    </w:p>
    <w:p w:rsidR="00301875" w:rsidRDefault="00301875" w:rsidP="00CF3723">
      <w:pPr>
        <w:pStyle w:val="Textoindependiente"/>
        <w:rPr>
          <w:rFonts w:ascii="Calibri" w:hAnsi="Calibri"/>
          <w:b/>
          <w:bCs/>
          <w:i/>
          <w:iCs/>
          <w:color w:val="AEAAAA" w:themeColor="background2" w:themeShade="BF"/>
          <w:sz w:val="26"/>
          <w:szCs w:val="27"/>
        </w:rPr>
      </w:pPr>
    </w:p>
    <w:p w:rsidR="00301875" w:rsidRPr="00550BA1" w:rsidRDefault="00301875" w:rsidP="00301875">
      <w:pPr>
        <w:pStyle w:val="Textoindependiente"/>
        <w:ind w:firstLine="708"/>
        <w:rPr>
          <w:rFonts w:ascii="Calibri" w:hAnsi="Calibri"/>
          <w:color w:val="AEAAAA" w:themeColor="background2" w:themeShade="BF"/>
          <w:sz w:val="22"/>
          <w:szCs w:val="27"/>
        </w:rPr>
      </w:pPr>
      <w:r w:rsidRPr="00550BA1">
        <w:rPr>
          <w:rFonts w:ascii="Calibri" w:hAnsi="Calibri"/>
          <w:b/>
          <w:bCs/>
          <w:i/>
          <w:iCs/>
          <w:color w:val="AEAAAA" w:themeColor="background2" w:themeShade="BF"/>
          <w:sz w:val="26"/>
          <w:szCs w:val="27"/>
        </w:rPr>
        <w:t xml:space="preserve">“CONCEPTOS DE VIOLACION. CUANDO SU ESTUDIO ES INNECESARIO. </w:t>
      </w:r>
      <w:r w:rsidRPr="00550BA1">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50BA1">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550BA1">
        <w:rPr>
          <w:rFonts w:ascii="Calibri" w:hAnsi="Calibri"/>
          <w:color w:val="AEAAAA" w:themeColor="background2" w:themeShade="BF"/>
          <w:sz w:val="22"/>
          <w:szCs w:val="22"/>
        </w:rPr>
        <w:t>Fuente: Semanario Judicial de la Federación. I, Abril de 1991. Tesis: V.2o. J/7. Página: 86. Genealogía: Gaceta número 40, Abril de 1991, página 125</w:t>
      </w:r>
      <w:r w:rsidRPr="00550BA1">
        <w:rPr>
          <w:rFonts w:ascii="Calibri" w:hAnsi="Calibri"/>
          <w:color w:val="AEAAAA" w:themeColor="background2" w:themeShade="BF"/>
          <w:sz w:val="26"/>
          <w:szCs w:val="26"/>
        </w:rPr>
        <w:t xml:space="preserve">. . . . . . . . . . . . . . . . . . . . . . . . . . . </w:t>
      </w:r>
      <w:r>
        <w:rPr>
          <w:rFonts w:ascii="Calibri" w:hAnsi="Calibri"/>
          <w:color w:val="AEAAAA" w:themeColor="background2" w:themeShade="BF"/>
          <w:sz w:val="26"/>
          <w:szCs w:val="26"/>
        </w:rPr>
        <w:t xml:space="preserve">. . . . . . . . . . </w:t>
      </w:r>
    </w:p>
    <w:p w:rsidR="00301875" w:rsidRPr="00550BA1" w:rsidRDefault="00301875" w:rsidP="00301875">
      <w:pPr>
        <w:pStyle w:val="Textoindependiente"/>
        <w:ind w:firstLine="708"/>
        <w:rPr>
          <w:rFonts w:ascii="Calibri" w:hAnsi="Calibri"/>
          <w:color w:val="AEAAAA" w:themeColor="background2" w:themeShade="BF"/>
          <w:sz w:val="20"/>
          <w:szCs w:val="26"/>
        </w:rPr>
      </w:pPr>
    </w:p>
    <w:p w:rsidR="00A0357F" w:rsidRDefault="00301875" w:rsidP="00A0357F">
      <w:pPr>
        <w:pStyle w:val="Textoindependiente"/>
        <w:ind w:firstLine="708"/>
        <w:rPr>
          <w:rFonts w:ascii="Calibri" w:hAnsi="Calibri" w:cs="Calibri"/>
          <w:color w:val="AEAAAA" w:themeColor="background2" w:themeShade="BF"/>
          <w:sz w:val="26"/>
          <w:szCs w:val="26"/>
        </w:rPr>
      </w:pPr>
      <w:r w:rsidRPr="00550BA1">
        <w:rPr>
          <w:rFonts w:ascii="Calibri" w:hAnsi="Calibri" w:cs="Calibri"/>
          <w:b/>
          <w:bCs/>
          <w:i/>
          <w:iCs/>
          <w:color w:val="AEAAAA" w:themeColor="background2" w:themeShade="BF"/>
          <w:sz w:val="26"/>
          <w:szCs w:val="26"/>
        </w:rPr>
        <w:t>OCTAVO</w:t>
      </w:r>
      <w:r w:rsidRPr="00550BA1">
        <w:rPr>
          <w:rFonts w:ascii="Calibri" w:hAnsi="Calibri" w:cs="Calibri"/>
          <w:i/>
          <w:iCs/>
          <w:color w:val="AEAAAA" w:themeColor="background2" w:themeShade="BF"/>
          <w:sz w:val="26"/>
          <w:szCs w:val="26"/>
        </w:rPr>
        <w:t xml:space="preserve">.- </w:t>
      </w:r>
      <w:r w:rsidRPr="00550BA1">
        <w:rPr>
          <w:rFonts w:ascii="Calibri" w:hAnsi="Calibri"/>
          <w:color w:val="AEAAAA" w:themeColor="background2" w:themeShade="BF"/>
          <w:sz w:val="26"/>
          <w:szCs w:val="26"/>
        </w:rPr>
        <w:t xml:space="preserve">De lo pretendido por el justiciable, se encuentra también lo concerniente a que se condene al </w:t>
      </w:r>
      <w:r w:rsidR="00B369BA">
        <w:rPr>
          <w:rFonts w:ascii="Calibri" w:hAnsi="Calibri"/>
          <w:color w:val="AEAAAA" w:themeColor="background2" w:themeShade="BF"/>
          <w:sz w:val="26"/>
          <w:szCs w:val="26"/>
        </w:rPr>
        <w:t>A</w:t>
      </w:r>
      <w:r w:rsidR="00A0357F">
        <w:rPr>
          <w:rFonts w:ascii="Calibri" w:hAnsi="Calibri"/>
          <w:color w:val="AEAAAA" w:themeColor="background2" w:themeShade="BF"/>
          <w:sz w:val="26"/>
          <w:szCs w:val="26"/>
        </w:rPr>
        <w:t xml:space="preserve">gente </w:t>
      </w:r>
      <w:r w:rsidRPr="00550BA1">
        <w:rPr>
          <w:rFonts w:ascii="Calibri" w:hAnsi="Calibri"/>
          <w:color w:val="AEAAAA" w:themeColor="background2" w:themeShade="BF"/>
          <w:sz w:val="26"/>
          <w:szCs w:val="26"/>
        </w:rPr>
        <w:t>demandad</w:t>
      </w:r>
      <w:r w:rsidR="00A0357F">
        <w:rPr>
          <w:rFonts w:ascii="Calibri" w:hAnsi="Calibri"/>
          <w:color w:val="AEAAAA" w:themeColor="background2" w:themeShade="BF"/>
          <w:sz w:val="26"/>
          <w:szCs w:val="26"/>
        </w:rPr>
        <w:t>o</w:t>
      </w:r>
      <w:r w:rsidRPr="00550BA1">
        <w:rPr>
          <w:rFonts w:ascii="Calibri" w:hAnsi="Calibri"/>
          <w:color w:val="AEAAAA" w:themeColor="background2" w:themeShade="BF"/>
          <w:sz w:val="26"/>
          <w:szCs w:val="26"/>
        </w:rPr>
        <w:t xml:space="preserve"> a que devuelva la cantidad de</w:t>
      </w:r>
      <w:r w:rsidR="00A0357F">
        <w:rPr>
          <w:rFonts w:ascii="Calibri" w:hAnsi="Calibri"/>
          <w:color w:val="AEAAAA" w:themeColor="background2" w:themeShade="BF"/>
          <w:sz w:val="26"/>
          <w:szCs w:val="26"/>
        </w:rPr>
        <w:t xml:space="preserve"> </w:t>
      </w:r>
      <w:r w:rsidR="00B369BA">
        <w:rPr>
          <w:rFonts w:ascii="Calibri" w:hAnsi="Calibri" w:cs="Calibri"/>
          <w:iCs/>
          <w:color w:val="AEAAAA" w:themeColor="background2" w:themeShade="BF"/>
          <w:sz w:val="26"/>
          <w:szCs w:val="26"/>
        </w:rPr>
        <w:t>$</w:t>
      </w:r>
      <w:r w:rsidR="00A0357F">
        <w:rPr>
          <w:rFonts w:ascii="Calibri" w:hAnsi="Calibri" w:cs="Calibri"/>
          <w:iCs/>
          <w:color w:val="AEAAAA" w:themeColor="background2" w:themeShade="BF"/>
          <w:sz w:val="26"/>
          <w:szCs w:val="26"/>
        </w:rPr>
        <w:t xml:space="preserve">237.38 (Doscientos treinta y siete pesos 38/100 Moneda Nacional); </w:t>
      </w:r>
      <w:r w:rsidRPr="00550BA1">
        <w:rPr>
          <w:rFonts w:ascii="Calibri" w:hAnsi="Calibri"/>
          <w:color w:val="AEAAAA" w:themeColor="background2" w:themeShade="BF"/>
          <w:sz w:val="26"/>
          <w:szCs w:val="26"/>
        </w:rPr>
        <w:t>que como consecuencia de la</w:t>
      </w:r>
      <w:r w:rsidR="00A0357F">
        <w:rPr>
          <w:rFonts w:ascii="Calibri" w:hAnsi="Calibri"/>
          <w:color w:val="AEAAAA" w:themeColor="background2" w:themeShade="BF"/>
          <w:sz w:val="26"/>
          <w:szCs w:val="26"/>
        </w:rPr>
        <w:t>s</w:t>
      </w:r>
      <w:r w:rsidRPr="00550BA1">
        <w:rPr>
          <w:rFonts w:ascii="Calibri" w:hAnsi="Calibri"/>
          <w:color w:val="AEAAAA" w:themeColor="background2" w:themeShade="BF"/>
          <w:sz w:val="26"/>
          <w:szCs w:val="26"/>
        </w:rPr>
        <w:t xml:space="preserve"> </w:t>
      </w:r>
      <w:r w:rsidR="00A0357F">
        <w:rPr>
          <w:rFonts w:ascii="Calibri" w:hAnsi="Calibri"/>
          <w:color w:val="AEAAAA" w:themeColor="background2" w:themeShade="BF"/>
          <w:sz w:val="26"/>
          <w:szCs w:val="26"/>
        </w:rPr>
        <w:t>2 dos infraccio</w:t>
      </w:r>
      <w:r w:rsidRPr="00550BA1">
        <w:rPr>
          <w:rFonts w:ascii="Calibri" w:hAnsi="Calibri"/>
          <w:color w:val="AEAAAA" w:themeColor="background2" w:themeShade="BF"/>
          <w:sz w:val="26"/>
          <w:szCs w:val="26"/>
        </w:rPr>
        <w:t>n</w:t>
      </w:r>
      <w:r w:rsidR="00A0357F">
        <w:rPr>
          <w:rFonts w:ascii="Calibri" w:hAnsi="Calibri"/>
          <w:color w:val="AEAAAA" w:themeColor="background2" w:themeShade="BF"/>
          <w:sz w:val="26"/>
          <w:szCs w:val="26"/>
        </w:rPr>
        <w:t>es</w:t>
      </w:r>
      <w:r w:rsidRPr="00550BA1">
        <w:rPr>
          <w:rFonts w:ascii="Calibri" w:hAnsi="Calibri"/>
          <w:color w:val="AEAAAA" w:themeColor="background2" w:themeShade="BF"/>
          <w:sz w:val="26"/>
          <w:szCs w:val="26"/>
        </w:rPr>
        <w:t>, pagó por concepto de multa</w:t>
      </w:r>
      <w:r w:rsidR="00B369BA">
        <w:rPr>
          <w:rFonts w:ascii="Calibri" w:hAnsi="Calibri"/>
          <w:color w:val="AEAAAA" w:themeColor="background2" w:themeShade="BF"/>
          <w:sz w:val="26"/>
          <w:szCs w:val="26"/>
        </w:rPr>
        <w:t>s</w:t>
      </w:r>
      <w:r w:rsidRPr="00550BA1">
        <w:rPr>
          <w:rFonts w:ascii="Calibri" w:hAnsi="Calibri"/>
          <w:color w:val="AEAAAA" w:themeColor="background2" w:themeShade="BF"/>
          <w:sz w:val="26"/>
          <w:szCs w:val="26"/>
        </w:rPr>
        <w:t xml:space="preserve">; según lo acredita con el recibo oficial de pago </w:t>
      </w:r>
      <w:r w:rsidR="00A0357F">
        <w:rPr>
          <w:rFonts w:ascii="Calibri" w:hAnsi="Calibri"/>
          <w:color w:val="AEAAAA" w:themeColor="background2" w:themeShade="BF"/>
          <w:sz w:val="26"/>
          <w:szCs w:val="26"/>
        </w:rPr>
        <w:t xml:space="preserve">con </w:t>
      </w:r>
      <w:r w:rsidRPr="00550BA1">
        <w:rPr>
          <w:rFonts w:ascii="Calibri" w:hAnsi="Calibri"/>
          <w:color w:val="AEAAAA" w:themeColor="background2" w:themeShade="BF"/>
          <w:sz w:val="26"/>
          <w:szCs w:val="26"/>
        </w:rPr>
        <w:t xml:space="preserve">número </w:t>
      </w:r>
      <w:r w:rsidR="00A0357F">
        <w:rPr>
          <w:rFonts w:ascii="Calibri" w:hAnsi="Calibri" w:cs="Calibri"/>
          <w:iCs/>
          <w:color w:val="AEAAAA" w:themeColor="background2" w:themeShade="BF"/>
          <w:sz w:val="26"/>
          <w:szCs w:val="26"/>
        </w:rPr>
        <w:t>AA 5506107 (AA cinco-cinco-cero-seis-uno-cero-siete), de fecha 22 veintidós de febrero del año 2016 dos mil dieciséis</w:t>
      </w:r>
      <w:r w:rsidR="00A0357F">
        <w:rPr>
          <w:rFonts w:ascii="Calibri" w:hAnsi="Calibri"/>
          <w:color w:val="AEAAAA" w:themeColor="background2" w:themeShade="BF"/>
          <w:sz w:val="26"/>
          <w:szCs w:val="26"/>
        </w:rPr>
        <w:t xml:space="preserve">. . . . . . </w:t>
      </w:r>
      <w:r w:rsidR="00A0357F">
        <w:rPr>
          <w:rFonts w:ascii="Calibri" w:hAnsi="Calibri" w:cs="Arial"/>
          <w:color w:val="AEAAAA" w:themeColor="background2" w:themeShade="BF"/>
          <w:sz w:val="26"/>
          <w:szCs w:val="26"/>
        </w:rPr>
        <w:t xml:space="preserve">. . . . . . . . . . . . . . . . . . . . . . . . . . . . . . . . . . . . . . . . </w:t>
      </w:r>
      <w:r w:rsidR="00277BE3">
        <w:rPr>
          <w:rFonts w:ascii="Calibri" w:hAnsi="Calibri" w:cs="Arial"/>
          <w:color w:val="AEAAAA" w:themeColor="background2" w:themeShade="BF"/>
          <w:sz w:val="26"/>
          <w:szCs w:val="26"/>
        </w:rPr>
        <w:t xml:space="preserve">. . . . . </w:t>
      </w:r>
    </w:p>
    <w:p w:rsidR="00301875" w:rsidRPr="00550BA1" w:rsidRDefault="00301875" w:rsidP="00A0357F">
      <w:pPr>
        <w:pStyle w:val="Textoindependiente"/>
        <w:rPr>
          <w:rFonts w:ascii="Calibri" w:hAnsi="Calibri"/>
          <w:color w:val="AEAAAA" w:themeColor="background2" w:themeShade="BF"/>
          <w:sz w:val="26"/>
          <w:szCs w:val="26"/>
        </w:rPr>
      </w:pPr>
    </w:p>
    <w:p w:rsidR="00301875" w:rsidRPr="00550BA1" w:rsidRDefault="00301875" w:rsidP="00301875">
      <w:pPr>
        <w:pStyle w:val="Textoindependiente"/>
        <w:ind w:firstLine="708"/>
        <w:rPr>
          <w:rFonts w:ascii="Calibri" w:hAnsi="Calibri"/>
          <w:color w:val="AEAAAA" w:themeColor="background2" w:themeShade="BF"/>
          <w:sz w:val="26"/>
          <w:szCs w:val="26"/>
        </w:rPr>
      </w:pPr>
      <w:r w:rsidRPr="00550BA1">
        <w:rPr>
          <w:rFonts w:ascii="Calibri" w:hAnsi="Calibri"/>
          <w:color w:val="AEAAAA" w:themeColor="background2" w:themeShade="BF"/>
          <w:sz w:val="26"/>
          <w:szCs w:val="26"/>
        </w:rPr>
        <w:t xml:space="preserve">Pretensión que resulta </w:t>
      </w:r>
      <w:r w:rsidRPr="00550BA1">
        <w:rPr>
          <w:rFonts w:ascii="Calibri" w:hAnsi="Calibri"/>
          <w:b/>
          <w:color w:val="AEAAAA" w:themeColor="background2" w:themeShade="BF"/>
          <w:sz w:val="26"/>
          <w:szCs w:val="26"/>
        </w:rPr>
        <w:t>procedente</w:t>
      </w:r>
      <w:r w:rsidRPr="00550BA1">
        <w:rPr>
          <w:rFonts w:ascii="Calibri" w:hAnsi="Calibri"/>
          <w:color w:val="AEAAAA" w:themeColor="background2" w:themeShade="BF"/>
          <w:sz w:val="26"/>
          <w:szCs w:val="26"/>
        </w:rPr>
        <w:t xml:space="preserve"> al haberse decretado la nulidad total del acta de infracción impugnada; por lo que </w:t>
      </w:r>
      <w:r w:rsidR="00A0357F">
        <w:rPr>
          <w:rFonts w:ascii="Calibri" w:hAnsi="Calibri"/>
          <w:color w:val="AEAAAA" w:themeColor="background2" w:themeShade="BF"/>
          <w:sz w:val="26"/>
          <w:szCs w:val="26"/>
        </w:rPr>
        <w:t>e</w:t>
      </w:r>
      <w:r w:rsidRPr="00550BA1">
        <w:rPr>
          <w:rFonts w:ascii="Calibri" w:hAnsi="Calibri"/>
          <w:color w:val="AEAAAA" w:themeColor="background2" w:themeShade="BF"/>
          <w:sz w:val="26"/>
          <w:szCs w:val="26"/>
        </w:rPr>
        <w:t>l Agente de Tránsito demandad</w:t>
      </w:r>
      <w:r w:rsidR="00A0357F">
        <w:rPr>
          <w:rFonts w:ascii="Calibri" w:hAnsi="Calibri"/>
          <w:color w:val="AEAAAA" w:themeColor="background2" w:themeShade="BF"/>
          <w:sz w:val="26"/>
          <w:szCs w:val="26"/>
        </w:rPr>
        <w:t>o</w:t>
      </w:r>
      <w:r w:rsidRPr="00550BA1">
        <w:rPr>
          <w:rFonts w:ascii="Calibri" w:hAnsi="Calibri"/>
          <w:color w:val="AEAAAA" w:themeColor="background2" w:themeShade="BF"/>
          <w:sz w:val="26"/>
          <w:szCs w:val="26"/>
        </w:rPr>
        <w:t xml:space="preserve"> deberá realizar las gestiones necesarias ante la Tesorería Municipal para la efectiva devolución de la cantidad mencionada en el párrafo que antecede y que ampara el recibo oficial de pago señalado; ello conforme al Criterio que sostiene el Pleno del Tribunal de lo Contencioso Administrativo, visible en la página 280 doscientos ochenta, de la publicación que contiene los </w:t>
      </w:r>
      <w:r w:rsidRPr="004C7D45">
        <w:rPr>
          <w:rFonts w:ascii="Calibri" w:hAnsi="Calibri"/>
          <w:i/>
          <w:color w:val="AEAAAA" w:themeColor="background2" w:themeShade="BF"/>
          <w:sz w:val="26"/>
          <w:szCs w:val="26"/>
        </w:rPr>
        <w:t>“Criterios 2000-2008”</w:t>
      </w:r>
      <w:r w:rsidRPr="00550BA1">
        <w:rPr>
          <w:rFonts w:ascii="Calibri" w:hAnsi="Calibri"/>
          <w:color w:val="AEAAAA" w:themeColor="background2" w:themeShade="BF"/>
          <w:sz w:val="26"/>
          <w:szCs w:val="26"/>
        </w:rPr>
        <w:t xml:space="preserve"> de dicho Tribunal, el cual es el siguiente: . . . . . . . . . . . . . . . . . . . . . . . . . . . . . . . . . . . . .</w:t>
      </w:r>
      <w:r w:rsidR="00277BE3">
        <w:rPr>
          <w:rFonts w:ascii="Calibri" w:hAnsi="Calibri"/>
          <w:color w:val="AEAAAA" w:themeColor="background2" w:themeShade="BF"/>
          <w:sz w:val="26"/>
          <w:szCs w:val="26"/>
        </w:rPr>
        <w:t xml:space="preserve"> </w:t>
      </w:r>
    </w:p>
    <w:p w:rsidR="00301875" w:rsidRPr="00550BA1" w:rsidRDefault="00301875" w:rsidP="00301875">
      <w:pPr>
        <w:pStyle w:val="Textoindependiente"/>
        <w:ind w:firstLine="708"/>
        <w:rPr>
          <w:rFonts w:ascii="Calibri" w:hAnsi="Calibri"/>
          <w:b/>
          <w:color w:val="AEAAAA" w:themeColor="background2" w:themeShade="BF"/>
          <w:sz w:val="26"/>
          <w:szCs w:val="26"/>
        </w:rPr>
      </w:pPr>
    </w:p>
    <w:p w:rsidR="00301875" w:rsidRPr="00550BA1" w:rsidRDefault="00301875" w:rsidP="00301875">
      <w:pPr>
        <w:pStyle w:val="Textoindependiente"/>
        <w:rPr>
          <w:rFonts w:ascii="Calibri" w:hAnsi="Calibri"/>
          <w:color w:val="AEAAAA" w:themeColor="background2" w:themeShade="BF"/>
          <w:sz w:val="26"/>
          <w:szCs w:val="26"/>
        </w:rPr>
      </w:pPr>
      <w:r w:rsidRPr="00550BA1">
        <w:rPr>
          <w:rFonts w:ascii="Calibri" w:hAnsi="Calibri"/>
          <w:b/>
          <w:i/>
          <w:color w:val="AEAAAA" w:themeColor="background2" w:themeShade="BF"/>
          <w:sz w:val="26"/>
          <w:szCs w:val="26"/>
        </w:rPr>
        <w:lastRenderedPageBreak/>
        <w:t xml:space="preserve">           “DEVOLUCIÓN DEL PAGO DE LO INDEBIDO. CORRESPONDE A LA AUTORIDAD DELA QUE EMANÓ EL ACTO ANULADO  REALIZAR LAS GESTIONES PARA</w:t>
      </w:r>
      <w:r w:rsidRPr="00550BA1">
        <w:rPr>
          <w:rFonts w:ascii="Calibri" w:hAnsi="Calibri"/>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550BA1">
        <w:rPr>
          <w:rFonts w:ascii="Calibri" w:hAnsi="Calibri"/>
          <w:i/>
          <w:color w:val="AEAAAA" w:themeColor="background2" w:themeShade="BF"/>
          <w:sz w:val="22"/>
          <w:szCs w:val="22"/>
        </w:rPr>
        <w:t>(Toca 136/07. Recurso de Revisión interpuesto por Daniel García Razo, en su carácter de autorizado del Director General de Tránsito y Transporte del Estado. Resolución de fecha 9 de enero de 2008)</w:t>
      </w:r>
      <w:r w:rsidRPr="00550BA1">
        <w:rPr>
          <w:rFonts w:ascii="Calibri" w:hAnsi="Calibri"/>
          <w:color w:val="AEAAAA" w:themeColor="background2" w:themeShade="BF"/>
          <w:sz w:val="26"/>
          <w:szCs w:val="26"/>
        </w:rPr>
        <w:t>. . . . . . . .</w:t>
      </w:r>
      <w:r>
        <w:rPr>
          <w:rFonts w:ascii="Calibri" w:hAnsi="Calibri"/>
          <w:color w:val="AEAAAA" w:themeColor="background2" w:themeShade="BF"/>
          <w:sz w:val="26"/>
          <w:szCs w:val="26"/>
        </w:rPr>
        <w:t xml:space="preserve"> </w:t>
      </w:r>
      <w:r>
        <w:rPr>
          <w:rFonts w:ascii="Calibri" w:hAnsi="Calibri" w:cs="Calibri"/>
          <w:color w:val="AEAAAA" w:themeColor="background2" w:themeShade="BF"/>
          <w:sz w:val="26"/>
          <w:szCs w:val="26"/>
        </w:rPr>
        <w:t xml:space="preserve">. . . . . . . . . . . . . . . . . . . . . . . . . . . . . . . . . . . . . . . . </w:t>
      </w:r>
    </w:p>
    <w:p w:rsidR="00301875" w:rsidRPr="00550BA1" w:rsidRDefault="00301875" w:rsidP="00301875">
      <w:pPr>
        <w:pStyle w:val="Textoindependiente"/>
        <w:rPr>
          <w:rFonts w:ascii="Calibri" w:hAnsi="Calibri" w:cs="Calibri"/>
          <w:color w:val="AEAAAA" w:themeColor="background2" w:themeShade="BF"/>
        </w:rPr>
      </w:pPr>
    </w:p>
    <w:p w:rsidR="00301875" w:rsidRPr="00550BA1" w:rsidRDefault="00301875" w:rsidP="00301875">
      <w:pPr>
        <w:pStyle w:val="Textoindependiente"/>
        <w:ind w:firstLine="708"/>
        <w:rPr>
          <w:rFonts w:ascii="Calibri" w:hAnsi="Calibri" w:cs="Calibri"/>
          <w:color w:val="AEAAAA" w:themeColor="background2" w:themeShade="BF"/>
          <w:sz w:val="26"/>
          <w:szCs w:val="26"/>
        </w:rPr>
      </w:pPr>
      <w:r w:rsidRPr="00550BA1">
        <w:rPr>
          <w:rFonts w:ascii="Calibri" w:hAnsi="Calibri" w:cs="Calibri"/>
          <w:color w:val="AEAAAA" w:themeColor="background2" w:themeShade="BF"/>
          <w:sz w:val="26"/>
          <w:szCs w:val="26"/>
        </w:rPr>
        <w:t>Por lo expuesto, y con fundamento además en lo dispuesto en los artículos 249, 287, 298, 299, 300, fracciones II</w:t>
      </w:r>
      <w:r>
        <w:rPr>
          <w:rFonts w:ascii="Calibri" w:hAnsi="Calibri" w:cs="Calibri"/>
          <w:color w:val="AEAAAA" w:themeColor="background2" w:themeShade="BF"/>
          <w:sz w:val="26"/>
          <w:szCs w:val="26"/>
        </w:rPr>
        <w:t>,</w:t>
      </w:r>
      <w:r w:rsidRPr="00550BA1">
        <w:rPr>
          <w:rFonts w:ascii="Calibri" w:hAnsi="Calibri" w:cs="Calibri"/>
          <w:color w:val="AEAAAA" w:themeColor="background2" w:themeShade="BF"/>
          <w:sz w:val="26"/>
          <w:szCs w:val="26"/>
        </w:rPr>
        <w:t xml:space="preserve"> V</w:t>
      </w:r>
      <w:r>
        <w:rPr>
          <w:rFonts w:ascii="Calibri" w:hAnsi="Calibri" w:cs="Calibri"/>
          <w:color w:val="AEAAAA" w:themeColor="background2" w:themeShade="BF"/>
          <w:sz w:val="26"/>
          <w:szCs w:val="26"/>
        </w:rPr>
        <w:t xml:space="preserve"> y VI; y</w:t>
      </w:r>
      <w:r w:rsidRPr="00550BA1">
        <w:rPr>
          <w:rFonts w:ascii="Calibri" w:hAnsi="Calibri" w:cs="Calibri"/>
          <w:color w:val="AEAAAA" w:themeColor="background2" w:themeShade="BF"/>
          <w:sz w:val="26"/>
          <w:szCs w:val="26"/>
        </w:rPr>
        <w:t xml:space="preserve"> 302, fracción II, del Código de Procedimiento y Justicia Administrativa para el Estado y los Municipios de Guanajuato, es de resolverse y se:</w:t>
      </w:r>
      <w:r w:rsidR="00A0357F">
        <w:rPr>
          <w:rFonts w:ascii="Calibri" w:hAnsi="Calibri" w:cs="Calibri"/>
          <w:color w:val="AEAAAA" w:themeColor="background2" w:themeShade="BF"/>
          <w:sz w:val="26"/>
          <w:szCs w:val="26"/>
        </w:rPr>
        <w:t xml:space="preserve"> </w:t>
      </w:r>
      <w:r w:rsidRPr="00550BA1">
        <w:rPr>
          <w:rFonts w:ascii="Calibri" w:hAnsi="Calibri" w:cs="Calibri"/>
          <w:color w:val="AEAAAA" w:themeColor="background2" w:themeShade="BF"/>
          <w:sz w:val="26"/>
          <w:szCs w:val="26"/>
        </w:rPr>
        <w:t>. . . . . . . . . . . . . . . . . . . . . . . . . . . . . . . . . . . . . . . .</w:t>
      </w:r>
      <w:r>
        <w:rPr>
          <w:rFonts w:ascii="Calibri" w:hAnsi="Calibri" w:cs="Calibri"/>
          <w:color w:val="AEAAAA" w:themeColor="background2" w:themeShade="BF"/>
          <w:sz w:val="26"/>
          <w:szCs w:val="26"/>
        </w:rPr>
        <w:t xml:space="preserve"> </w:t>
      </w:r>
    </w:p>
    <w:p w:rsidR="00301875" w:rsidRPr="00550BA1" w:rsidRDefault="00301875" w:rsidP="00301875">
      <w:pPr>
        <w:pStyle w:val="Textoindependiente"/>
        <w:rPr>
          <w:rFonts w:ascii="Calibri" w:hAnsi="Calibri" w:cs="Calibri"/>
          <w:color w:val="AEAAAA" w:themeColor="background2" w:themeShade="BF"/>
        </w:rPr>
      </w:pPr>
    </w:p>
    <w:p w:rsidR="00301875" w:rsidRPr="00550BA1" w:rsidRDefault="00301875" w:rsidP="00301875">
      <w:pPr>
        <w:pStyle w:val="Textoindependiente"/>
        <w:jc w:val="center"/>
        <w:rPr>
          <w:rFonts w:ascii="Calibri" w:hAnsi="Calibri" w:cs="Calibri"/>
          <w:i/>
          <w:iCs/>
          <w:color w:val="AEAAAA" w:themeColor="background2" w:themeShade="BF"/>
          <w:sz w:val="26"/>
          <w:szCs w:val="26"/>
        </w:rPr>
      </w:pPr>
      <w:r w:rsidRPr="00550BA1">
        <w:rPr>
          <w:rFonts w:ascii="Calibri" w:hAnsi="Calibri" w:cs="Calibri"/>
          <w:b/>
          <w:i/>
          <w:iCs/>
          <w:color w:val="AEAAAA" w:themeColor="background2" w:themeShade="BF"/>
          <w:sz w:val="26"/>
          <w:szCs w:val="26"/>
        </w:rPr>
        <w:t xml:space="preserve">R E S U E L V </w:t>
      </w:r>
      <w:proofErr w:type="gramStart"/>
      <w:r w:rsidRPr="00550BA1">
        <w:rPr>
          <w:rFonts w:ascii="Calibri" w:hAnsi="Calibri" w:cs="Calibri"/>
          <w:b/>
          <w:i/>
          <w:iCs/>
          <w:color w:val="AEAAAA" w:themeColor="background2" w:themeShade="BF"/>
          <w:sz w:val="26"/>
          <w:szCs w:val="26"/>
        </w:rPr>
        <w:t xml:space="preserve">E </w:t>
      </w:r>
      <w:r w:rsidRPr="00550BA1">
        <w:rPr>
          <w:rFonts w:ascii="Calibri" w:hAnsi="Calibri" w:cs="Calibri"/>
          <w:i/>
          <w:iCs/>
          <w:color w:val="AEAAAA" w:themeColor="background2" w:themeShade="BF"/>
          <w:sz w:val="26"/>
          <w:szCs w:val="26"/>
        </w:rPr>
        <w:t>:</w:t>
      </w:r>
      <w:proofErr w:type="gramEnd"/>
    </w:p>
    <w:p w:rsidR="00301875" w:rsidRPr="00550BA1" w:rsidRDefault="00301875" w:rsidP="00301875">
      <w:pPr>
        <w:pStyle w:val="Textoindependiente"/>
        <w:rPr>
          <w:rFonts w:ascii="Calibri" w:hAnsi="Calibri" w:cs="Calibri"/>
          <w:color w:val="AEAAAA" w:themeColor="background2" w:themeShade="BF"/>
          <w:sz w:val="22"/>
          <w:szCs w:val="22"/>
        </w:rPr>
      </w:pPr>
    </w:p>
    <w:p w:rsidR="00301875" w:rsidRPr="00550BA1" w:rsidRDefault="00301875" w:rsidP="00301875">
      <w:pPr>
        <w:pStyle w:val="Textoindependiente"/>
        <w:ind w:firstLine="708"/>
        <w:rPr>
          <w:rFonts w:ascii="Calibri" w:hAnsi="Calibri" w:cs="Calibri"/>
          <w:color w:val="AEAAAA" w:themeColor="background2" w:themeShade="BF"/>
          <w:sz w:val="26"/>
          <w:szCs w:val="26"/>
        </w:rPr>
      </w:pPr>
      <w:r w:rsidRPr="00550BA1">
        <w:rPr>
          <w:rFonts w:ascii="Calibri" w:hAnsi="Calibri" w:cs="Calibri"/>
          <w:b/>
          <w:bCs/>
          <w:i/>
          <w:iCs/>
          <w:color w:val="AEAAAA" w:themeColor="background2" w:themeShade="BF"/>
          <w:sz w:val="26"/>
          <w:szCs w:val="26"/>
        </w:rPr>
        <w:t>PRIMERO</w:t>
      </w:r>
      <w:r w:rsidRPr="00550BA1">
        <w:rPr>
          <w:rFonts w:ascii="Calibri" w:hAnsi="Calibri" w:cs="Calibri"/>
          <w:color w:val="AEAAAA" w:themeColor="background2" w:themeShade="BF"/>
          <w:sz w:val="26"/>
          <w:szCs w:val="26"/>
        </w:rPr>
        <w:t xml:space="preserve">.- Este Juzgado Segundo Administrativo Municipal </w:t>
      </w:r>
      <w:r w:rsidR="00B369BA">
        <w:rPr>
          <w:rFonts w:ascii="Calibri" w:hAnsi="Calibri" w:cs="Calibri"/>
          <w:color w:val="AEAAAA" w:themeColor="background2" w:themeShade="BF"/>
          <w:sz w:val="26"/>
          <w:szCs w:val="26"/>
        </w:rPr>
        <w:t>es</w:t>
      </w:r>
      <w:r w:rsidRPr="00550BA1">
        <w:rPr>
          <w:rFonts w:ascii="Calibri" w:hAnsi="Calibri" w:cs="Calibri"/>
          <w:color w:val="AEAAAA" w:themeColor="background2" w:themeShade="BF"/>
          <w:sz w:val="26"/>
          <w:szCs w:val="26"/>
        </w:rPr>
        <w:t xml:space="preserve"> </w:t>
      </w:r>
      <w:r w:rsidRPr="00B369BA">
        <w:rPr>
          <w:rFonts w:ascii="Calibri" w:hAnsi="Calibri" w:cs="Calibri"/>
          <w:b/>
          <w:color w:val="AEAAAA" w:themeColor="background2" w:themeShade="BF"/>
          <w:sz w:val="26"/>
          <w:szCs w:val="26"/>
        </w:rPr>
        <w:t>competente</w:t>
      </w:r>
      <w:r w:rsidRPr="00550BA1">
        <w:rPr>
          <w:rFonts w:ascii="Calibri" w:hAnsi="Calibri" w:cs="Calibri"/>
          <w:color w:val="AEAAAA" w:themeColor="background2" w:themeShade="BF"/>
          <w:sz w:val="26"/>
          <w:szCs w:val="26"/>
        </w:rPr>
        <w:t xml:space="preserve"> para conocer y resolver del presente proceso administrativo. . . . . . . </w:t>
      </w:r>
    </w:p>
    <w:p w:rsidR="00301875" w:rsidRPr="00550BA1" w:rsidRDefault="00301875" w:rsidP="00301875">
      <w:pPr>
        <w:pStyle w:val="Textoindependiente"/>
        <w:rPr>
          <w:rFonts w:ascii="Calibri" w:hAnsi="Calibri" w:cs="Calibri"/>
          <w:color w:val="AEAAAA" w:themeColor="background2" w:themeShade="BF"/>
          <w:sz w:val="22"/>
          <w:szCs w:val="22"/>
        </w:rPr>
      </w:pPr>
    </w:p>
    <w:p w:rsidR="00301875" w:rsidRPr="00550BA1" w:rsidRDefault="00301875" w:rsidP="00301875">
      <w:pPr>
        <w:pStyle w:val="Textoindependiente"/>
        <w:ind w:firstLine="708"/>
        <w:rPr>
          <w:rFonts w:ascii="Calibri" w:hAnsi="Calibri" w:cs="Calibri"/>
          <w:color w:val="AEAAAA" w:themeColor="background2" w:themeShade="BF"/>
          <w:sz w:val="26"/>
          <w:szCs w:val="26"/>
        </w:rPr>
      </w:pPr>
      <w:r w:rsidRPr="00550BA1">
        <w:rPr>
          <w:rFonts w:ascii="Calibri" w:hAnsi="Calibri" w:cs="Calibri"/>
          <w:b/>
          <w:bCs/>
          <w:i/>
          <w:iCs/>
          <w:color w:val="AEAAAA" w:themeColor="background2" w:themeShade="BF"/>
          <w:sz w:val="26"/>
          <w:szCs w:val="26"/>
        </w:rPr>
        <w:t xml:space="preserve">SEGUNDO.- </w:t>
      </w:r>
      <w:r w:rsidRPr="00550BA1">
        <w:rPr>
          <w:rFonts w:ascii="Calibri" w:hAnsi="Calibri" w:cs="Calibri"/>
          <w:color w:val="AEAAAA" w:themeColor="background2" w:themeShade="BF"/>
          <w:sz w:val="26"/>
          <w:szCs w:val="26"/>
        </w:rPr>
        <w:t xml:space="preserve">Resultó </w:t>
      </w:r>
      <w:r w:rsidRPr="00B369BA">
        <w:rPr>
          <w:rFonts w:ascii="Calibri" w:hAnsi="Calibri" w:cs="Calibri"/>
          <w:b/>
          <w:color w:val="AEAAAA" w:themeColor="background2" w:themeShade="BF"/>
          <w:sz w:val="26"/>
          <w:szCs w:val="26"/>
        </w:rPr>
        <w:t>procedente</w:t>
      </w:r>
      <w:r w:rsidRPr="00550BA1">
        <w:rPr>
          <w:rFonts w:ascii="Calibri" w:hAnsi="Calibri" w:cs="Calibri"/>
          <w:color w:val="AEAAAA" w:themeColor="background2" w:themeShade="BF"/>
          <w:sz w:val="26"/>
          <w:szCs w:val="26"/>
        </w:rPr>
        <w:t xml:space="preserve"> el proceso administrativo promovido por el ciudadano </w:t>
      </w:r>
      <w:r w:rsidR="002E5AAE">
        <w:rPr>
          <w:rFonts w:ascii="Calibri" w:hAnsi="Calibri" w:cs="Calibri"/>
          <w:color w:val="AEAAAA" w:themeColor="background2" w:themeShade="BF"/>
          <w:sz w:val="26"/>
          <w:szCs w:val="26"/>
        </w:rPr>
        <w:t>*****</w:t>
      </w:r>
      <w:r w:rsidR="00A0357F">
        <w:rPr>
          <w:rFonts w:ascii="Calibri" w:hAnsi="Calibri" w:cs="Calibri"/>
          <w:color w:val="AEAAAA" w:themeColor="background2" w:themeShade="BF"/>
          <w:sz w:val="26"/>
          <w:szCs w:val="26"/>
        </w:rPr>
        <w:t xml:space="preserve">, </w:t>
      </w:r>
      <w:r w:rsidRPr="00550BA1">
        <w:rPr>
          <w:rFonts w:ascii="Calibri" w:hAnsi="Calibri" w:cs="Calibri"/>
          <w:color w:val="AEAAAA" w:themeColor="background2" w:themeShade="BF"/>
          <w:sz w:val="26"/>
          <w:szCs w:val="26"/>
        </w:rPr>
        <w:t>en contra del acta de infracción</w:t>
      </w:r>
      <w:r w:rsidR="00B369BA">
        <w:rPr>
          <w:rFonts w:ascii="Calibri" w:hAnsi="Calibri" w:cs="Calibri"/>
          <w:color w:val="AEAAAA" w:themeColor="background2" w:themeShade="BF"/>
          <w:sz w:val="26"/>
          <w:szCs w:val="26"/>
        </w:rPr>
        <w:t xml:space="preserve"> controvertida</w:t>
      </w:r>
      <w:r w:rsidRPr="00550BA1">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 . </w:t>
      </w:r>
      <w:r w:rsidR="00277BE3">
        <w:rPr>
          <w:rFonts w:ascii="Calibri" w:hAnsi="Calibri" w:cs="Calibri"/>
          <w:color w:val="AEAAAA" w:themeColor="background2" w:themeShade="BF"/>
          <w:sz w:val="26"/>
          <w:szCs w:val="26"/>
        </w:rPr>
        <w:t xml:space="preserve">. . . . . .  . . . . . . .  . . . . . . . . . . . . . . . . . . . . . . . . . . . . . .  . . . . . . . . . . </w:t>
      </w:r>
    </w:p>
    <w:p w:rsidR="00301875" w:rsidRPr="00550BA1" w:rsidRDefault="00301875" w:rsidP="00301875">
      <w:pPr>
        <w:pStyle w:val="Textoindependiente"/>
        <w:ind w:firstLine="708"/>
        <w:rPr>
          <w:rFonts w:ascii="Calibri" w:hAnsi="Calibri" w:cs="Calibri"/>
          <w:bCs/>
          <w:iCs/>
          <w:color w:val="AEAAAA" w:themeColor="background2" w:themeShade="BF"/>
          <w:sz w:val="22"/>
          <w:szCs w:val="22"/>
        </w:rPr>
      </w:pPr>
    </w:p>
    <w:p w:rsidR="00277BE3" w:rsidRDefault="00277BE3" w:rsidP="00301875">
      <w:pPr>
        <w:ind w:firstLine="708"/>
        <w:jc w:val="both"/>
        <w:rPr>
          <w:rFonts w:ascii="Calibri" w:hAnsi="Calibri" w:cs="Calibri"/>
          <w:b/>
          <w:bCs/>
          <w:i/>
          <w:iCs/>
          <w:color w:val="AEAAAA" w:themeColor="background2" w:themeShade="BF"/>
          <w:sz w:val="26"/>
          <w:szCs w:val="26"/>
        </w:rPr>
      </w:pPr>
    </w:p>
    <w:p w:rsidR="00277BE3" w:rsidRDefault="00277BE3" w:rsidP="00277BE3">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288/2016-JN</w:t>
      </w:r>
    </w:p>
    <w:p w:rsidR="00277BE3" w:rsidRDefault="00277BE3" w:rsidP="00301875">
      <w:pPr>
        <w:ind w:firstLine="708"/>
        <w:jc w:val="both"/>
        <w:rPr>
          <w:rFonts w:ascii="Calibri" w:hAnsi="Calibri" w:cs="Calibri"/>
          <w:b/>
          <w:bCs/>
          <w:i/>
          <w:iCs/>
          <w:color w:val="AEAAAA" w:themeColor="background2" w:themeShade="BF"/>
          <w:sz w:val="26"/>
          <w:szCs w:val="26"/>
        </w:rPr>
      </w:pPr>
    </w:p>
    <w:p w:rsidR="00301875" w:rsidRPr="00550BA1" w:rsidRDefault="00301875" w:rsidP="00301875">
      <w:pPr>
        <w:ind w:firstLine="708"/>
        <w:jc w:val="both"/>
        <w:rPr>
          <w:rFonts w:ascii="Calibri" w:hAnsi="Calibri" w:cs="Calibri"/>
          <w:color w:val="AEAAAA" w:themeColor="background2" w:themeShade="BF"/>
          <w:sz w:val="26"/>
          <w:szCs w:val="26"/>
        </w:rPr>
      </w:pPr>
      <w:r w:rsidRPr="00550BA1">
        <w:rPr>
          <w:rFonts w:ascii="Calibri" w:hAnsi="Calibri" w:cs="Calibri"/>
          <w:b/>
          <w:bCs/>
          <w:i/>
          <w:iCs/>
          <w:color w:val="AEAAAA" w:themeColor="background2" w:themeShade="BF"/>
          <w:sz w:val="26"/>
          <w:szCs w:val="26"/>
        </w:rPr>
        <w:t>TERCERO</w:t>
      </w:r>
      <w:r w:rsidRPr="00550BA1">
        <w:rPr>
          <w:rFonts w:ascii="Calibri" w:hAnsi="Calibri" w:cs="Calibri"/>
          <w:color w:val="AEAAAA" w:themeColor="background2" w:themeShade="BF"/>
          <w:sz w:val="26"/>
          <w:szCs w:val="26"/>
        </w:rPr>
        <w:t xml:space="preserve">.- Se decreta </w:t>
      </w:r>
      <w:r w:rsidRPr="00550BA1">
        <w:rPr>
          <w:rFonts w:ascii="Calibri" w:hAnsi="Calibri" w:cs="Calibri"/>
          <w:bCs/>
          <w:color w:val="AEAAAA" w:themeColor="background2" w:themeShade="BF"/>
          <w:sz w:val="26"/>
          <w:szCs w:val="26"/>
        </w:rPr>
        <w:t>la</w:t>
      </w:r>
      <w:r w:rsidRPr="00550BA1">
        <w:rPr>
          <w:rFonts w:ascii="Calibri" w:hAnsi="Calibri" w:cs="Calibri"/>
          <w:b/>
          <w:bCs/>
          <w:color w:val="AEAAAA" w:themeColor="background2" w:themeShade="BF"/>
          <w:sz w:val="26"/>
          <w:szCs w:val="26"/>
        </w:rPr>
        <w:t xml:space="preserve"> nulidad total </w:t>
      </w:r>
      <w:r w:rsidRPr="00550BA1">
        <w:rPr>
          <w:rFonts w:ascii="Calibri" w:hAnsi="Calibri" w:cs="Calibri"/>
          <w:color w:val="AEAAAA" w:themeColor="background2" w:themeShade="BF"/>
          <w:sz w:val="26"/>
          <w:szCs w:val="26"/>
        </w:rPr>
        <w:t xml:space="preserve">del </w:t>
      </w:r>
      <w:r w:rsidRPr="00B369BA">
        <w:rPr>
          <w:rFonts w:ascii="Calibri" w:hAnsi="Calibri" w:cs="Calibri"/>
          <w:b/>
          <w:color w:val="AEAAAA" w:themeColor="background2" w:themeShade="BF"/>
          <w:sz w:val="26"/>
          <w:szCs w:val="26"/>
        </w:rPr>
        <w:t>acta de infracción</w:t>
      </w:r>
      <w:r w:rsidRPr="00550BA1">
        <w:rPr>
          <w:rFonts w:ascii="Calibri" w:hAnsi="Calibri" w:cs="Calibri"/>
          <w:color w:val="AEAAAA" w:themeColor="background2" w:themeShade="BF"/>
          <w:sz w:val="26"/>
          <w:szCs w:val="26"/>
        </w:rPr>
        <w:t xml:space="preserve"> número </w:t>
      </w:r>
      <w:r w:rsidR="00A0357F" w:rsidRPr="00B369BA">
        <w:rPr>
          <w:rFonts w:ascii="Calibri" w:hAnsi="Calibri" w:cs="Calibri"/>
          <w:b/>
          <w:color w:val="AEAAAA" w:themeColor="background2" w:themeShade="BF"/>
          <w:sz w:val="26"/>
          <w:szCs w:val="26"/>
        </w:rPr>
        <w:t>T-5416810 (T guion cinco-cuatro-uno-seis-ocho-uno-</w:t>
      </w:r>
      <w:r w:rsidR="00277BE3">
        <w:rPr>
          <w:rFonts w:ascii="Calibri" w:hAnsi="Calibri" w:cs="Calibri"/>
          <w:b/>
          <w:color w:val="AEAAAA" w:themeColor="background2" w:themeShade="BF"/>
          <w:sz w:val="26"/>
          <w:szCs w:val="26"/>
        </w:rPr>
        <w:t>c</w:t>
      </w:r>
      <w:r w:rsidR="00A0357F" w:rsidRPr="00B369BA">
        <w:rPr>
          <w:rFonts w:ascii="Calibri" w:hAnsi="Calibri" w:cs="Calibri"/>
          <w:b/>
          <w:color w:val="AEAAAA" w:themeColor="background2" w:themeShade="BF"/>
          <w:sz w:val="26"/>
          <w:szCs w:val="26"/>
        </w:rPr>
        <w:t>e</w:t>
      </w:r>
      <w:r w:rsidR="00277BE3">
        <w:rPr>
          <w:rFonts w:ascii="Calibri" w:hAnsi="Calibri" w:cs="Calibri"/>
          <w:b/>
          <w:color w:val="AEAAAA" w:themeColor="background2" w:themeShade="BF"/>
          <w:sz w:val="26"/>
          <w:szCs w:val="26"/>
        </w:rPr>
        <w:t>ro</w:t>
      </w:r>
      <w:r w:rsidR="00A0357F" w:rsidRPr="00B369BA">
        <w:rPr>
          <w:rFonts w:ascii="Calibri" w:hAnsi="Calibri" w:cs="Calibri"/>
          <w:b/>
          <w:color w:val="AEAAAA" w:themeColor="background2" w:themeShade="BF"/>
          <w:sz w:val="26"/>
          <w:szCs w:val="26"/>
        </w:rPr>
        <w:t>)</w:t>
      </w:r>
      <w:r w:rsidR="00A0357F">
        <w:rPr>
          <w:rFonts w:ascii="Calibri" w:hAnsi="Calibri" w:cs="Calibri"/>
          <w:color w:val="AEAAAA" w:themeColor="background2" w:themeShade="BF"/>
          <w:sz w:val="26"/>
          <w:szCs w:val="26"/>
        </w:rPr>
        <w:t>, de fecha 19 diecinueve de febrero del año 2016 dos mil dieciséis</w:t>
      </w:r>
      <w:r w:rsidRPr="00550BA1">
        <w:rPr>
          <w:rFonts w:ascii="Calibri" w:hAnsi="Calibri" w:cs="Calibri"/>
          <w:color w:val="AEAAAA" w:themeColor="background2" w:themeShade="BF"/>
          <w:sz w:val="26"/>
          <w:szCs w:val="26"/>
        </w:rPr>
        <w:t xml:space="preserve">; lo anterior en base a las consideraciones lógicas y jurídicas expresadas en el Considerando </w:t>
      </w:r>
      <w:r>
        <w:rPr>
          <w:rFonts w:ascii="Calibri" w:hAnsi="Calibri" w:cs="Calibri"/>
          <w:color w:val="AEAAAA" w:themeColor="background2" w:themeShade="BF"/>
          <w:sz w:val="26"/>
          <w:szCs w:val="26"/>
        </w:rPr>
        <w:t xml:space="preserve">Sexto de la presente sentencia. </w:t>
      </w:r>
      <w:r w:rsidR="00277BE3">
        <w:rPr>
          <w:rFonts w:ascii="Calibri" w:hAnsi="Calibri" w:cs="Calibri"/>
          <w:color w:val="AEAAAA" w:themeColor="background2" w:themeShade="BF"/>
          <w:sz w:val="26"/>
          <w:szCs w:val="26"/>
        </w:rPr>
        <w:t xml:space="preserve">. . . . . . . . . . . . . . . . . . . . . . . . . . . . . . . . . . . . . . . . . . . . . . . . . . . . </w:t>
      </w:r>
    </w:p>
    <w:p w:rsidR="00301875" w:rsidRPr="00550BA1" w:rsidRDefault="00301875" w:rsidP="00301875">
      <w:pPr>
        <w:jc w:val="both"/>
        <w:rPr>
          <w:rFonts w:ascii="Calibri" w:hAnsi="Calibri" w:cs="Calibri"/>
          <w:b/>
          <w:bCs/>
          <w:i/>
          <w:iCs/>
          <w:color w:val="AEAAAA" w:themeColor="background2" w:themeShade="BF"/>
          <w:sz w:val="26"/>
          <w:szCs w:val="26"/>
        </w:rPr>
      </w:pPr>
    </w:p>
    <w:p w:rsidR="00301875" w:rsidRPr="00277BE3" w:rsidRDefault="00301875" w:rsidP="00277BE3">
      <w:pPr>
        <w:pStyle w:val="Textoindependiente"/>
        <w:ind w:firstLine="708"/>
        <w:rPr>
          <w:rFonts w:ascii="Calibri" w:hAnsi="Calibri"/>
          <w:color w:val="AEAAAA" w:themeColor="background2" w:themeShade="BF"/>
          <w:sz w:val="26"/>
          <w:szCs w:val="26"/>
        </w:rPr>
      </w:pPr>
      <w:r w:rsidRPr="00550BA1">
        <w:rPr>
          <w:rFonts w:ascii="Calibri" w:hAnsi="Calibri" w:cs="Calibri"/>
          <w:b/>
          <w:bCs/>
          <w:i/>
          <w:iCs/>
          <w:color w:val="AEAAAA" w:themeColor="background2" w:themeShade="BF"/>
          <w:sz w:val="26"/>
          <w:szCs w:val="26"/>
        </w:rPr>
        <w:t xml:space="preserve">CUARTO.- </w:t>
      </w:r>
      <w:r w:rsidRPr="00550BA1">
        <w:rPr>
          <w:rFonts w:ascii="Calibri" w:hAnsi="Calibri" w:cs="Calibri"/>
          <w:color w:val="AEAAAA" w:themeColor="background2" w:themeShade="BF"/>
          <w:sz w:val="26"/>
          <w:szCs w:val="26"/>
        </w:rPr>
        <w:t xml:space="preserve">Se </w:t>
      </w:r>
      <w:r w:rsidRPr="00550BA1">
        <w:rPr>
          <w:rFonts w:ascii="Calibri" w:hAnsi="Calibri" w:cs="Calibri"/>
          <w:b/>
          <w:color w:val="AEAAAA" w:themeColor="background2" w:themeShade="BF"/>
          <w:sz w:val="26"/>
          <w:szCs w:val="26"/>
        </w:rPr>
        <w:t>ordena</w:t>
      </w:r>
      <w:r w:rsidRPr="00550BA1">
        <w:rPr>
          <w:rFonts w:ascii="Calibri" w:hAnsi="Calibri" w:cs="Calibri"/>
          <w:color w:val="AEAAAA" w:themeColor="background2" w:themeShade="BF"/>
          <w:sz w:val="26"/>
          <w:szCs w:val="26"/>
        </w:rPr>
        <w:t xml:space="preserve"> al</w:t>
      </w:r>
      <w:r w:rsidR="00A0357F" w:rsidRPr="00A0357F">
        <w:rPr>
          <w:rFonts w:ascii="Calibri" w:hAnsi="Calibri"/>
          <w:color w:val="AEAAAA" w:themeColor="background2" w:themeShade="BF"/>
          <w:sz w:val="26"/>
          <w:szCs w:val="26"/>
        </w:rPr>
        <w:t xml:space="preserve"> </w:t>
      </w:r>
      <w:r w:rsidR="00A0357F">
        <w:rPr>
          <w:rFonts w:ascii="Calibri" w:hAnsi="Calibri"/>
          <w:color w:val="AEAAAA" w:themeColor="background2" w:themeShade="BF"/>
          <w:sz w:val="26"/>
          <w:szCs w:val="26"/>
        </w:rPr>
        <w:t xml:space="preserve">Agente </w:t>
      </w:r>
      <w:r w:rsidR="002E5AAE">
        <w:rPr>
          <w:rFonts w:ascii="Calibri" w:hAnsi="Calibri"/>
          <w:color w:val="AEAAAA" w:themeColor="background2" w:themeShade="BF"/>
          <w:sz w:val="26"/>
          <w:szCs w:val="26"/>
        </w:rPr>
        <w:t>*****</w:t>
      </w:r>
      <w:r w:rsidRPr="00550BA1">
        <w:rPr>
          <w:rFonts w:ascii="Calibri" w:hAnsi="Calibri" w:cs="Calibri"/>
          <w:color w:val="AEAAAA" w:themeColor="background2" w:themeShade="BF"/>
          <w:sz w:val="26"/>
          <w:szCs w:val="26"/>
        </w:rPr>
        <w:t xml:space="preserve">, a que </w:t>
      </w:r>
      <w:r w:rsidRPr="00B369BA">
        <w:rPr>
          <w:rFonts w:ascii="Calibri" w:hAnsi="Calibri" w:cs="Calibri"/>
          <w:b/>
          <w:color w:val="AEAAAA" w:themeColor="background2" w:themeShade="BF"/>
          <w:sz w:val="26"/>
          <w:szCs w:val="26"/>
        </w:rPr>
        <w:t>devuelva</w:t>
      </w:r>
      <w:r w:rsidRPr="00550BA1">
        <w:rPr>
          <w:rFonts w:ascii="Calibri" w:hAnsi="Calibri" w:cs="Calibri"/>
          <w:color w:val="AEAAAA" w:themeColor="background2" w:themeShade="BF"/>
          <w:sz w:val="26"/>
          <w:szCs w:val="26"/>
        </w:rPr>
        <w:t xml:space="preserve"> al ciudadano </w:t>
      </w:r>
      <w:r w:rsidR="002E5AAE">
        <w:rPr>
          <w:rFonts w:ascii="Calibri" w:hAnsi="Calibri" w:cs="Calibri"/>
          <w:color w:val="AEAAAA" w:themeColor="background2" w:themeShade="BF"/>
          <w:sz w:val="26"/>
          <w:szCs w:val="26"/>
        </w:rPr>
        <w:t>*****</w:t>
      </w:r>
      <w:r w:rsidR="00A0357F">
        <w:rPr>
          <w:rFonts w:ascii="Calibri" w:hAnsi="Calibri" w:cs="Calibri"/>
          <w:color w:val="AEAAAA" w:themeColor="background2" w:themeShade="BF"/>
          <w:sz w:val="26"/>
          <w:szCs w:val="26"/>
        </w:rPr>
        <w:t>,</w:t>
      </w:r>
      <w:r w:rsidRPr="00550BA1">
        <w:rPr>
          <w:rFonts w:ascii="Calibri" w:hAnsi="Calibri" w:cs="Calibri"/>
          <w:color w:val="AEAAAA" w:themeColor="background2" w:themeShade="BF"/>
          <w:sz w:val="26"/>
          <w:szCs w:val="26"/>
        </w:rPr>
        <w:t xml:space="preserve"> </w:t>
      </w:r>
      <w:r w:rsidRPr="00550BA1">
        <w:rPr>
          <w:rFonts w:ascii="Calibri" w:hAnsi="Calibri"/>
          <w:color w:val="AEAAAA" w:themeColor="background2" w:themeShade="BF"/>
          <w:sz w:val="26"/>
          <w:szCs w:val="26"/>
        </w:rPr>
        <w:t>la cantidad de</w:t>
      </w:r>
      <w:r w:rsidRPr="00550BA1">
        <w:rPr>
          <w:rFonts w:ascii="Calibri" w:hAnsi="Calibri"/>
          <w:b/>
          <w:color w:val="AEAAAA" w:themeColor="background2" w:themeShade="BF"/>
          <w:sz w:val="26"/>
          <w:szCs w:val="26"/>
        </w:rPr>
        <w:t xml:space="preserve"> </w:t>
      </w:r>
      <w:r w:rsidR="00B369BA">
        <w:rPr>
          <w:rFonts w:ascii="Calibri" w:hAnsi="Calibri" w:cs="Calibri"/>
          <w:b/>
          <w:iCs/>
          <w:color w:val="AEAAAA" w:themeColor="background2" w:themeShade="BF"/>
          <w:sz w:val="26"/>
          <w:szCs w:val="26"/>
        </w:rPr>
        <w:t>$</w:t>
      </w:r>
      <w:r w:rsidR="00A0357F" w:rsidRPr="00B369BA">
        <w:rPr>
          <w:rFonts w:ascii="Calibri" w:hAnsi="Calibri" w:cs="Calibri"/>
          <w:b/>
          <w:iCs/>
          <w:color w:val="AEAAAA" w:themeColor="background2" w:themeShade="BF"/>
          <w:sz w:val="26"/>
          <w:szCs w:val="26"/>
        </w:rPr>
        <w:t>237.38 (Doscientos treinta y siete pesos 38/100 Moneda Nacional)</w:t>
      </w:r>
      <w:r w:rsidR="00A0357F">
        <w:rPr>
          <w:rFonts w:ascii="Calibri" w:hAnsi="Calibri" w:cs="Calibri"/>
          <w:iCs/>
          <w:color w:val="AEAAAA" w:themeColor="background2" w:themeShade="BF"/>
          <w:sz w:val="26"/>
          <w:szCs w:val="26"/>
        </w:rPr>
        <w:t xml:space="preserve">; </w:t>
      </w:r>
      <w:r w:rsidR="00A0357F" w:rsidRPr="00550BA1">
        <w:rPr>
          <w:rFonts w:ascii="Calibri" w:hAnsi="Calibri"/>
          <w:color w:val="AEAAAA" w:themeColor="background2" w:themeShade="BF"/>
          <w:sz w:val="26"/>
          <w:szCs w:val="26"/>
        </w:rPr>
        <w:t>que pagó por concepto de</w:t>
      </w:r>
      <w:r w:rsidR="00277BE3">
        <w:rPr>
          <w:rFonts w:ascii="Calibri" w:hAnsi="Calibri"/>
          <w:color w:val="AEAAAA" w:themeColor="background2" w:themeShade="BF"/>
          <w:sz w:val="26"/>
          <w:szCs w:val="26"/>
        </w:rPr>
        <w:t xml:space="preserve"> las</w:t>
      </w:r>
      <w:r w:rsidR="00A0357F" w:rsidRPr="00550BA1">
        <w:rPr>
          <w:rFonts w:ascii="Calibri" w:hAnsi="Calibri"/>
          <w:color w:val="AEAAAA" w:themeColor="background2" w:themeShade="BF"/>
          <w:sz w:val="26"/>
          <w:szCs w:val="26"/>
        </w:rPr>
        <w:t xml:space="preserve"> multa</w:t>
      </w:r>
      <w:r w:rsidR="00B369BA">
        <w:rPr>
          <w:rFonts w:ascii="Calibri" w:hAnsi="Calibri"/>
          <w:color w:val="AEAAAA" w:themeColor="background2" w:themeShade="BF"/>
          <w:sz w:val="26"/>
          <w:szCs w:val="26"/>
        </w:rPr>
        <w:t>s</w:t>
      </w:r>
      <w:r w:rsidR="00277BE3">
        <w:rPr>
          <w:rFonts w:ascii="Calibri" w:hAnsi="Calibri"/>
          <w:color w:val="AEAAAA" w:themeColor="background2" w:themeShade="BF"/>
          <w:sz w:val="26"/>
          <w:szCs w:val="26"/>
        </w:rPr>
        <w:t xml:space="preserve"> impuestas</w:t>
      </w:r>
      <w:r w:rsidR="00A0357F" w:rsidRPr="00550BA1">
        <w:rPr>
          <w:rFonts w:ascii="Calibri" w:hAnsi="Calibri"/>
          <w:color w:val="AEAAAA" w:themeColor="background2" w:themeShade="BF"/>
          <w:sz w:val="26"/>
          <w:szCs w:val="26"/>
        </w:rPr>
        <w:t xml:space="preserve">; </w:t>
      </w:r>
      <w:r w:rsidRPr="00550BA1">
        <w:rPr>
          <w:rFonts w:ascii="Calibri" w:hAnsi="Calibri" w:cs="Calibri"/>
          <w:color w:val="AEAAAA" w:themeColor="background2" w:themeShade="BF"/>
          <w:sz w:val="26"/>
          <w:szCs w:val="26"/>
        </w:rPr>
        <w:t>lo anterior de acuerdo a lo señalado en el Considerando Octavo de esta misma resolución</w:t>
      </w:r>
      <w:r>
        <w:rPr>
          <w:rFonts w:ascii="Calibri" w:hAnsi="Calibri" w:cs="Calibri"/>
          <w:color w:val="AEAAAA" w:themeColor="background2" w:themeShade="BF"/>
          <w:sz w:val="26"/>
          <w:szCs w:val="26"/>
        </w:rPr>
        <w:t xml:space="preserve">. . . . . </w:t>
      </w:r>
      <w:r w:rsidR="00A0357F">
        <w:rPr>
          <w:rFonts w:ascii="Calibri" w:hAnsi="Calibri" w:cs="Calibri"/>
          <w:color w:val="AEAAAA" w:themeColor="background2" w:themeShade="BF"/>
          <w:sz w:val="26"/>
          <w:szCs w:val="26"/>
        </w:rPr>
        <w:t>.</w:t>
      </w:r>
      <w:r w:rsidR="00277BE3">
        <w:rPr>
          <w:rFonts w:ascii="Calibri" w:hAnsi="Calibri" w:cs="Calibri"/>
          <w:color w:val="AEAAAA" w:themeColor="background2" w:themeShade="BF"/>
          <w:sz w:val="26"/>
          <w:szCs w:val="26"/>
        </w:rPr>
        <w:t xml:space="preserve"> . . . . . . . . . . . . . . . . . . . . . . . </w:t>
      </w:r>
    </w:p>
    <w:p w:rsidR="00301875" w:rsidRPr="00550BA1" w:rsidRDefault="00301875" w:rsidP="00301875">
      <w:pPr>
        <w:ind w:firstLine="708"/>
        <w:jc w:val="both"/>
        <w:rPr>
          <w:rFonts w:ascii="Calibri" w:hAnsi="Calibri" w:cs="Calibri"/>
          <w:color w:val="AEAAAA" w:themeColor="background2" w:themeShade="BF"/>
          <w:sz w:val="22"/>
          <w:szCs w:val="22"/>
          <w:lang w:val="es-MX"/>
        </w:rPr>
      </w:pPr>
    </w:p>
    <w:p w:rsidR="00301875" w:rsidRPr="00550BA1" w:rsidRDefault="00301875" w:rsidP="00301875">
      <w:pPr>
        <w:ind w:firstLine="708"/>
        <w:jc w:val="both"/>
        <w:rPr>
          <w:rFonts w:ascii="Calibri" w:hAnsi="Calibri" w:cs="Calibri"/>
          <w:color w:val="AEAAAA" w:themeColor="background2" w:themeShade="BF"/>
          <w:sz w:val="26"/>
          <w:szCs w:val="26"/>
        </w:rPr>
      </w:pPr>
      <w:r w:rsidRPr="00550BA1">
        <w:rPr>
          <w:rFonts w:ascii="Calibri" w:hAnsi="Calibri" w:cs="Calibri"/>
          <w:b/>
          <w:color w:val="AEAAAA" w:themeColor="background2" w:themeShade="BF"/>
          <w:sz w:val="26"/>
          <w:szCs w:val="26"/>
        </w:rPr>
        <w:lastRenderedPageBreak/>
        <w:t>Devolución</w:t>
      </w:r>
      <w:r w:rsidRPr="00550BA1">
        <w:rPr>
          <w:rFonts w:ascii="Calibri" w:hAnsi="Calibri" w:cs="Calibri"/>
          <w:color w:val="AEAAAA" w:themeColor="background2" w:themeShade="BF"/>
          <w:sz w:val="26"/>
          <w:szCs w:val="26"/>
        </w:rPr>
        <w:t xml:space="preserve"> que se deberá realizar dentro de los </w:t>
      </w:r>
      <w:r w:rsidRPr="00550BA1">
        <w:rPr>
          <w:rFonts w:ascii="Calibri" w:hAnsi="Calibri" w:cs="Calibri"/>
          <w:b/>
          <w:color w:val="AEAAAA" w:themeColor="background2" w:themeShade="BF"/>
          <w:sz w:val="26"/>
          <w:szCs w:val="26"/>
        </w:rPr>
        <w:t>15 quince días hábiles</w:t>
      </w:r>
      <w:r w:rsidRPr="00550BA1">
        <w:rPr>
          <w:rFonts w:ascii="Calibri" w:hAnsi="Calibri" w:cs="Calibri"/>
          <w:color w:val="AEAAAA" w:themeColor="background2" w:themeShade="BF"/>
          <w:sz w:val="26"/>
          <w:szCs w:val="26"/>
        </w:rPr>
        <w:t xml:space="preserve"> siguientes a la fecha en que </w:t>
      </w:r>
      <w:r w:rsidRPr="00550BA1">
        <w:rPr>
          <w:rFonts w:ascii="Calibri" w:hAnsi="Calibri" w:cs="Calibri"/>
          <w:b/>
          <w:color w:val="AEAAAA" w:themeColor="background2" w:themeShade="BF"/>
          <w:sz w:val="26"/>
          <w:szCs w:val="26"/>
        </w:rPr>
        <w:t xml:space="preserve">cause ejecutoria </w:t>
      </w:r>
      <w:r w:rsidRPr="00550BA1">
        <w:rPr>
          <w:rFonts w:ascii="Calibri" w:hAnsi="Calibri" w:cs="Calibri"/>
          <w:color w:val="AEAAAA" w:themeColor="background2" w:themeShade="BF"/>
          <w:sz w:val="26"/>
          <w:szCs w:val="26"/>
        </w:rPr>
        <w:t xml:space="preserve">esta sentencia; debiendo </w:t>
      </w:r>
      <w:r w:rsidRPr="00B369BA">
        <w:rPr>
          <w:rFonts w:ascii="Calibri" w:hAnsi="Calibri" w:cs="Calibri"/>
          <w:b/>
          <w:color w:val="AEAAAA" w:themeColor="background2" w:themeShade="BF"/>
          <w:sz w:val="26"/>
          <w:szCs w:val="26"/>
        </w:rPr>
        <w:t>informar</w:t>
      </w:r>
      <w:r w:rsidRPr="00550BA1">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 . . . . . . . . . . . . . . . </w:t>
      </w:r>
    </w:p>
    <w:p w:rsidR="00301875" w:rsidRPr="00550BA1" w:rsidRDefault="00301875" w:rsidP="00301875">
      <w:pPr>
        <w:pStyle w:val="Textoindependiente"/>
        <w:ind w:firstLine="708"/>
        <w:rPr>
          <w:rFonts w:ascii="Calibri" w:hAnsi="Calibri" w:cs="Calibri"/>
          <w:color w:val="AEAAAA" w:themeColor="background2" w:themeShade="BF"/>
          <w:sz w:val="26"/>
          <w:szCs w:val="26"/>
        </w:rPr>
      </w:pPr>
    </w:p>
    <w:p w:rsidR="00301875" w:rsidRPr="00550BA1" w:rsidRDefault="00301875" w:rsidP="00301875">
      <w:pPr>
        <w:pStyle w:val="Textoindependiente"/>
        <w:ind w:firstLine="708"/>
        <w:rPr>
          <w:rFonts w:ascii="Calibri" w:hAnsi="Calibri" w:cs="Calibri"/>
          <w:color w:val="AEAAAA" w:themeColor="background2" w:themeShade="BF"/>
          <w:sz w:val="26"/>
          <w:szCs w:val="26"/>
        </w:rPr>
      </w:pPr>
      <w:r w:rsidRPr="00550BA1">
        <w:rPr>
          <w:rFonts w:ascii="Calibri" w:hAnsi="Calibri" w:cs="Calibri"/>
          <w:color w:val="AEAAAA" w:themeColor="background2" w:themeShade="BF"/>
          <w:sz w:val="26"/>
          <w:szCs w:val="26"/>
        </w:rPr>
        <w:t>Notifíquese a la autoridad demandada por oficio y a la parte actora personalmente. . . . . . . . . . . . . . . . . . . . . . . . . . . . . . . . . . . . . . . . . . . . . . . . . . . . . . .</w:t>
      </w:r>
      <w:r>
        <w:rPr>
          <w:rFonts w:ascii="Calibri" w:hAnsi="Calibri" w:cs="Calibri"/>
          <w:color w:val="AEAAAA" w:themeColor="background2" w:themeShade="BF"/>
          <w:sz w:val="26"/>
          <w:szCs w:val="26"/>
        </w:rPr>
        <w:t xml:space="preserve"> . </w:t>
      </w:r>
    </w:p>
    <w:p w:rsidR="00301875" w:rsidRPr="00550BA1" w:rsidRDefault="00301875" w:rsidP="00301875">
      <w:pPr>
        <w:pStyle w:val="Textoindependiente"/>
        <w:rPr>
          <w:rFonts w:ascii="Calibri" w:hAnsi="Calibri" w:cs="Calibri"/>
          <w:color w:val="AEAAAA" w:themeColor="background2" w:themeShade="BF"/>
          <w:sz w:val="26"/>
          <w:szCs w:val="26"/>
        </w:rPr>
      </w:pPr>
    </w:p>
    <w:p w:rsidR="00301875" w:rsidRPr="00550BA1" w:rsidRDefault="00301875" w:rsidP="00301875">
      <w:pPr>
        <w:pStyle w:val="Textoindependiente"/>
        <w:ind w:firstLine="708"/>
        <w:rPr>
          <w:rFonts w:ascii="Calibri" w:hAnsi="Calibri" w:cs="Calibri"/>
          <w:color w:val="AEAAAA" w:themeColor="background2" w:themeShade="BF"/>
          <w:sz w:val="26"/>
          <w:szCs w:val="26"/>
        </w:rPr>
      </w:pPr>
      <w:r w:rsidRPr="00550BA1">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w:t>
      </w:r>
      <w:proofErr w:type="gramStart"/>
      <w:r w:rsidRPr="00550BA1">
        <w:rPr>
          <w:rFonts w:ascii="Calibri" w:hAnsi="Calibri" w:cs="Calibri"/>
          <w:color w:val="AEAAAA" w:themeColor="background2" w:themeShade="BF"/>
          <w:sz w:val="26"/>
          <w:szCs w:val="26"/>
        </w:rPr>
        <w:t>efecto .</w:t>
      </w:r>
      <w:proofErr w:type="gramEnd"/>
      <w:r w:rsidRPr="00550BA1">
        <w:rPr>
          <w:rFonts w:ascii="Calibri" w:hAnsi="Calibri" w:cs="Calibri"/>
          <w:color w:val="AEAAAA" w:themeColor="background2" w:themeShade="BF"/>
          <w:sz w:val="26"/>
          <w:szCs w:val="26"/>
        </w:rPr>
        <w:t xml:space="preserve"> . . </w:t>
      </w:r>
      <w:r>
        <w:rPr>
          <w:rFonts w:ascii="Calibri" w:hAnsi="Calibri" w:cs="Calibri"/>
          <w:color w:val="AEAAAA" w:themeColor="background2" w:themeShade="BF"/>
          <w:sz w:val="26"/>
          <w:szCs w:val="26"/>
        </w:rPr>
        <w:t xml:space="preserve">. </w:t>
      </w:r>
    </w:p>
    <w:p w:rsidR="00301875" w:rsidRPr="00550BA1" w:rsidRDefault="00301875" w:rsidP="00301875">
      <w:pPr>
        <w:pStyle w:val="Textoindependiente"/>
        <w:ind w:firstLine="708"/>
        <w:rPr>
          <w:rFonts w:ascii="Calibri" w:hAnsi="Calibri" w:cs="Calibri"/>
          <w:b/>
          <w:bCs/>
          <w:color w:val="AEAAAA" w:themeColor="background2" w:themeShade="BF"/>
          <w:sz w:val="26"/>
          <w:szCs w:val="26"/>
        </w:rPr>
      </w:pPr>
    </w:p>
    <w:p w:rsidR="00301875" w:rsidRPr="00550BA1" w:rsidRDefault="00301875" w:rsidP="00301875">
      <w:pPr>
        <w:pStyle w:val="Textoindependiente"/>
        <w:ind w:firstLine="708"/>
        <w:rPr>
          <w:rFonts w:ascii="Calibri" w:hAnsi="Calibri" w:cs="Calibri"/>
          <w:color w:val="AEAAAA" w:themeColor="background2" w:themeShade="BF"/>
          <w:sz w:val="26"/>
          <w:szCs w:val="26"/>
        </w:rPr>
      </w:pPr>
      <w:r w:rsidRPr="00550BA1">
        <w:rPr>
          <w:rFonts w:ascii="Calibri" w:hAnsi="Calibri" w:cs="Calibri"/>
          <w:color w:val="AEAAAA" w:themeColor="background2" w:themeShade="BF"/>
          <w:sz w:val="26"/>
          <w:szCs w:val="26"/>
        </w:rPr>
        <w:t xml:space="preserve">Así lo resolvió y firma el Licenciado </w:t>
      </w:r>
      <w:r w:rsidRPr="00550BA1">
        <w:rPr>
          <w:rFonts w:ascii="Calibri" w:hAnsi="Calibri" w:cs="Calibri"/>
          <w:b/>
          <w:bCs/>
          <w:color w:val="AEAAAA" w:themeColor="background2" w:themeShade="BF"/>
          <w:sz w:val="26"/>
          <w:szCs w:val="26"/>
        </w:rPr>
        <w:t>Ernesto Alejandro Mora Álvarez</w:t>
      </w:r>
      <w:r w:rsidRPr="00550BA1">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550BA1">
        <w:rPr>
          <w:rFonts w:ascii="Calibri" w:hAnsi="Calibri" w:cs="Calibri"/>
          <w:b/>
          <w:bCs/>
          <w:color w:val="AEAAAA" w:themeColor="background2" w:themeShade="BF"/>
          <w:sz w:val="26"/>
          <w:szCs w:val="26"/>
        </w:rPr>
        <w:t>María del Rocío Villanueva Sánchez</w:t>
      </w:r>
      <w:r w:rsidRPr="00550BA1">
        <w:rPr>
          <w:rFonts w:ascii="Calibri" w:hAnsi="Calibri" w:cs="Calibri"/>
          <w:color w:val="AEAAAA" w:themeColor="background2" w:themeShade="BF"/>
          <w:sz w:val="26"/>
          <w:szCs w:val="26"/>
        </w:rPr>
        <w:t>, quien da fe. . . . . . . . . . . . . . . . . . . . . . . . . . . . . . . . . . . . . . . . .</w:t>
      </w:r>
      <w:r>
        <w:rPr>
          <w:rFonts w:ascii="Calibri" w:hAnsi="Calibri" w:cs="Calibri"/>
          <w:color w:val="AEAAAA" w:themeColor="background2" w:themeShade="BF"/>
          <w:sz w:val="26"/>
          <w:szCs w:val="26"/>
        </w:rPr>
        <w:t xml:space="preserve"> . </w:t>
      </w:r>
    </w:p>
    <w:p w:rsidR="001A6902" w:rsidRDefault="001A6902"/>
    <w:sectPr w:rsidR="001A6902" w:rsidSect="00550BA1">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A0C" w:rsidRDefault="002F2A0C">
      <w:r>
        <w:separator/>
      </w:r>
    </w:p>
  </w:endnote>
  <w:endnote w:type="continuationSeparator" w:id="0">
    <w:p w:rsidR="002F2A0C" w:rsidRDefault="002F2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A0C" w:rsidRDefault="002F2A0C">
      <w:r>
        <w:separator/>
      </w:r>
    </w:p>
  </w:footnote>
  <w:footnote w:type="continuationSeparator" w:id="0">
    <w:p w:rsidR="002F2A0C" w:rsidRDefault="002F2A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8990902"/>
      <w:docPartObj>
        <w:docPartGallery w:val="Page Numbers (Top of Page)"/>
        <w:docPartUnique/>
      </w:docPartObj>
    </w:sdtPr>
    <w:sdtEndPr/>
    <w:sdtContent>
      <w:p w:rsidR="004D573A" w:rsidRDefault="009C0BED">
        <w:pPr>
          <w:pStyle w:val="Encabezado"/>
          <w:jc w:val="center"/>
        </w:pPr>
        <w:r>
          <w:fldChar w:fldCharType="begin"/>
        </w:r>
        <w:r>
          <w:instrText>PAGE   \* MERGEFORMAT</w:instrText>
        </w:r>
        <w:r>
          <w:fldChar w:fldCharType="separate"/>
        </w:r>
        <w:r w:rsidR="002E5AAE">
          <w:rPr>
            <w:noProof/>
          </w:rPr>
          <w:t>1</w:t>
        </w:r>
        <w:r>
          <w:fldChar w:fldCharType="end"/>
        </w:r>
      </w:p>
    </w:sdtContent>
  </w:sdt>
  <w:p w:rsidR="004D573A" w:rsidRDefault="002E5AA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875"/>
    <w:rsid w:val="000144C9"/>
    <w:rsid w:val="00034D8F"/>
    <w:rsid w:val="00050D60"/>
    <w:rsid w:val="00052164"/>
    <w:rsid w:val="00062A9F"/>
    <w:rsid w:val="000649CB"/>
    <w:rsid w:val="000B42F5"/>
    <w:rsid w:val="000B68B8"/>
    <w:rsid w:val="000E7C3A"/>
    <w:rsid w:val="000F680C"/>
    <w:rsid w:val="00171880"/>
    <w:rsid w:val="001A6902"/>
    <w:rsid w:val="001F2930"/>
    <w:rsid w:val="00231010"/>
    <w:rsid w:val="00261EEA"/>
    <w:rsid w:val="00277BE3"/>
    <w:rsid w:val="002828C9"/>
    <w:rsid w:val="00291E0E"/>
    <w:rsid w:val="002B56AA"/>
    <w:rsid w:val="002E5AAE"/>
    <w:rsid w:val="002F2A0C"/>
    <w:rsid w:val="002F3DE9"/>
    <w:rsid w:val="00301875"/>
    <w:rsid w:val="003321BD"/>
    <w:rsid w:val="00341B8C"/>
    <w:rsid w:val="003464D5"/>
    <w:rsid w:val="003836AC"/>
    <w:rsid w:val="003A1CDA"/>
    <w:rsid w:val="003C6E47"/>
    <w:rsid w:val="003C71FC"/>
    <w:rsid w:val="003D71CD"/>
    <w:rsid w:val="003E012D"/>
    <w:rsid w:val="003F610D"/>
    <w:rsid w:val="004521FD"/>
    <w:rsid w:val="00467D24"/>
    <w:rsid w:val="004B4D86"/>
    <w:rsid w:val="004D1D6A"/>
    <w:rsid w:val="005230CF"/>
    <w:rsid w:val="0053582E"/>
    <w:rsid w:val="005459F7"/>
    <w:rsid w:val="005A1D09"/>
    <w:rsid w:val="005A55B3"/>
    <w:rsid w:val="005A6B36"/>
    <w:rsid w:val="005C2ABD"/>
    <w:rsid w:val="005E54C2"/>
    <w:rsid w:val="00685F59"/>
    <w:rsid w:val="006A0340"/>
    <w:rsid w:val="006F2B97"/>
    <w:rsid w:val="0070166A"/>
    <w:rsid w:val="00701A15"/>
    <w:rsid w:val="00713BE0"/>
    <w:rsid w:val="007369CA"/>
    <w:rsid w:val="00756C0F"/>
    <w:rsid w:val="00764BCF"/>
    <w:rsid w:val="00780E5A"/>
    <w:rsid w:val="00781043"/>
    <w:rsid w:val="00793711"/>
    <w:rsid w:val="007F4B59"/>
    <w:rsid w:val="007F4CFB"/>
    <w:rsid w:val="00831623"/>
    <w:rsid w:val="00833F7C"/>
    <w:rsid w:val="0084237E"/>
    <w:rsid w:val="00867265"/>
    <w:rsid w:val="008A0FC2"/>
    <w:rsid w:val="0091409C"/>
    <w:rsid w:val="00914BF4"/>
    <w:rsid w:val="009357EE"/>
    <w:rsid w:val="00982095"/>
    <w:rsid w:val="009C0BED"/>
    <w:rsid w:val="009D7942"/>
    <w:rsid w:val="009E364D"/>
    <w:rsid w:val="00A0357F"/>
    <w:rsid w:val="00A77194"/>
    <w:rsid w:val="00AD42B9"/>
    <w:rsid w:val="00B369BA"/>
    <w:rsid w:val="00B425A2"/>
    <w:rsid w:val="00B66E93"/>
    <w:rsid w:val="00B94D90"/>
    <w:rsid w:val="00BF56CA"/>
    <w:rsid w:val="00CB27ED"/>
    <w:rsid w:val="00CC1FE1"/>
    <w:rsid w:val="00CF3723"/>
    <w:rsid w:val="00D94EE7"/>
    <w:rsid w:val="00DB7357"/>
    <w:rsid w:val="00DF012F"/>
    <w:rsid w:val="00E677BB"/>
    <w:rsid w:val="00EA7654"/>
    <w:rsid w:val="00F50581"/>
    <w:rsid w:val="00F72C52"/>
    <w:rsid w:val="00F749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87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01875"/>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01875"/>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unhideWhenUsed/>
    <w:rsid w:val="00301875"/>
    <w:pPr>
      <w:jc w:val="both"/>
    </w:pPr>
    <w:rPr>
      <w:lang w:val="es-MX"/>
    </w:rPr>
  </w:style>
  <w:style w:type="character" w:customStyle="1" w:styleId="TextoindependienteCar">
    <w:name w:val="Texto independiente Car"/>
    <w:basedOn w:val="Fuentedeprrafopredeter"/>
    <w:link w:val="Textoindependiente"/>
    <w:rsid w:val="00301875"/>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301875"/>
    <w:pPr>
      <w:tabs>
        <w:tab w:val="center" w:pos="4419"/>
        <w:tab w:val="right" w:pos="8838"/>
      </w:tabs>
    </w:pPr>
  </w:style>
  <w:style w:type="character" w:customStyle="1" w:styleId="EncabezadoCar">
    <w:name w:val="Encabezado Car"/>
    <w:basedOn w:val="Fuentedeprrafopredeter"/>
    <w:link w:val="Encabezado"/>
    <w:uiPriority w:val="99"/>
    <w:rsid w:val="00301875"/>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87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01875"/>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01875"/>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unhideWhenUsed/>
    <w:rsid w:val="00301875"/>
    <w:pPr>
      <w:jc w:val="both"/>
    </w:pPr>
    <w:rPr>
      <w:lang w:val="es-MX"/>
    </w:rPr>
  </w:style>
  <w:style w:type="character" w:customStyle="1" w:styleId="TextoindependienteCar">
    <w:name w:val="Texto independiente Car"/>
    <w:basedOn w:val="Fuentedeprrafopredeter"/>
    <w:link w:val="Textoindependiente"/>
    <w:rsid w:val="00301875"/>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301875"/>
    <w:pPr>
      <w:tabs>
        <w:tab w:val="center" w:pos="4419"/>
        <w:tab w:val="right" w:pos="8838"/>
      </w:tabs>
    </w:pPr>
  </w:style>
  <w:style w:type="character" w:customStyle="1" w:styleId="EncabezadoCar">
    <w:name w:val="Encabezado Car"/>
    <w:basedOn w:val="Fuentedeprrafopredeter"/>
    <w:link w:val="Encabezado"/>
    <w:uiPriority w:val="99"/>
    <w:rsid w:val="0030187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482304">
      <w:bodyDiv w:val="1"/>
      <w:marLeft w:val="0"/>
      <w:marRight w:val="0"/>
      <w:marTop w:val="0"/>
      <w:marBottom w:val="0"/>
      <w:divBdr>
        <w:top w:val="none" w:sz="0" w:space="0" w:color="auto"/>
        <w:left w:val="none" w:sz="0" w:space="0" w:color="auto"/>
        <w:bottom w:val="none" w:sz="0" w:space="0" w:color="auto"/>
        <w:right w:val="none" w:sz="0" w:space="0" w:color="auto"/>
      </w:divBdr>
    </w:div>
    <w:div w:id="567425086">
      <w:bodyDiv w:val="1"/>
      <w:marLeft w:val="0"/>
      <w:marRight w:val="0"/>
      <w:marTop w:val="0"/>
      <w:marBottom w:val="0"/>
      <w:divBdr>
        <w:top w:val="none" w:sz="0" w:space="0" w:color="auto"/>
        <w:left w:val="none" w:sz="0" w:space="0" w:color="auto"/>
        <w:bottom w:val="none" w:sz="0" w:space="0" w:color="auto"/>
        <w:right w:val="none" w:sz="0" w:space="0" w:color="auto"/>
      </w:divBdr>
    </w:div>
    <w:div w:id="723602660">
      <w:bodyDiv w:val="1"/>
      <w:marLeft w:val="0"/>
      <w:marRight w:val="0"/>
      <w:marTop w:val="0"/>
      <w:marBottom w:val="0"/>
      <w:divBdr>
        <w:top w:val="none" w:sz="0" w:space="0" w:color="auto"/>
        <w:left w:val="none" w:sz="0" w:space="0" w:color="auto"/>
        <w:bottom w:val="none" w:sz="0" w:space="0" w:color="auto"/>
        <w:right w:val="none" w:sz="0" w:space="0" w:color="auto"/>
      </w:divBdr>
    </w:div>
    <w:div w:id="1425418888">
      <w:bodyDiv w:val="1"/>
      <w:marLeft w:val="0"/>
      <w:marRight w:val="0"/>
      <w:marTop w:val="0"/>
      <w:marBottom w:val="0"/>
      <w:divBdr>
        <w:top w:val="none" w:sz="0" w:space="0" w:color="auto"/>
        <w:left w:val="none" w:sz="0" w:space="0" w:color="auto"/>
        <w:bottom w:val="none" w:sz="0" w:space="0" w:color="auto"/>
        <w:right w:val="none" w:sz="0" w:space="0" w:color="auto"/>
      </w:divBdr>
    </w:div>
    <w:div w:id="1595817516">
      <w:bodyDiv w:val="1"/>
      <w:marLeft w:val="0"/>
      <w:marRight w:val="0"/>
      <w:marTop w:val="0"/>
      <w:marBottom w:val="0"/>
      <w:divBdr>
        <w:top w:val="none" w:sz="0" w:space="0" w:color="auto"/>
        <w:left w:val="none" w:sz="0" w:space="0" w:color="auto"/>
        <w:bottom w:val="none" w:sz="0" w:space="0" w:color="auto"/>
        <w:right w:val="none" w:sz="0" w:space="0" w:color="auto"/>
      </w:divBdr>
    </w:div>
    <w:div w:id="1818841860">
      <w:bodyDiv w:val="1"/>
      <w:marLeft w:val="0"/>
      <w:marRight w:val="0"/>
      <w:marTop w:val="0"/>
      <w:marBottom w:val="0"/>
      <w:divBdr>
        <w:top w:val="none" w:sz="0" w:space="0" w:color="auto"/>
        <w:left w:val="none" w:sz="0" w:space="0" w:color="auto"/>
        <w:bottom w:val="none" w:sz="0" w:space="0" w:color="auto"/>
        <w:right w:val="none" w:sz="0" w:space="0" w:color="auto"/>
      </w:divBdr>
    </w:div>
    <w:div w:id="19855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3665</Words>
  <Characters>20163</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2016-08-30T19:47:00Z</dcterms:created>
  <dcterms:modified xsi:type="dcterms:W3CDTF">2016-08-30T19:47:00Z</dcterms:modified>
</cp:coreProperties>
</file>